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160"/>
        <w:ind w:left="0" w:right="0" w:hanging="0"/>
        <w:jc w:val="center"/>
        <w:rPr>
          <w:rFonts w:ascii="Times New Roman" w:hAnsi="Times New Roman" w:cs="Times New Roman"/>
          <w:sz w:val="52"/>
          <w:szCs w:val="52"/>
        </w:rPr>
      </w:pPr>
      <w:r>
        <w:rPr>
          <w:rStyle w:val="Style16"/>
          <w:rFonts w:cs="Times New Roman" w:ascii="Roboto;sans-serif" w:hAnsi="Roboto;sans-serif"/>
          <w:b w:val="false"/>
          <w:i w:val="false"/>
          <w:caps w:val="false"/>
          <w:smallCaps w:val="false"/>
          <w:color w:val="000000"/>
          <w:spacing w:val="0"/>
          <w:sz w:val="23"/>
          <w:szCs w:val="52"/>
        </w:rPr>
        <w:t>Раздел 1.</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Состояние нормативно-правового регулирования в</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соответствующей сфере деятельности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Муниципальный земельный контроль </w:t>
      </w:r>
      <w:r>
        <w:rPr>
          <w:rFonts w:ascii="Roboto;sans-serif" w:hAnsi="Roboto;sans-serif"/>
          <w:b w:val="false"/>
          <w:i w:val="false"/>
          <w:caps w:val="false"/>
          <w:smallCaps w:val="false"/>
          <w:color w:val="000000"/>
          <w:spacing w:val="0"/>
          <w:sz w:val="23"/>
        </w:rPr>
        <w:t>- постановлением администрации города Курчатова от 01.06.2017 № 609 «Об утверждении административного регламента по исполнению муниципальной функции «Осуществление муниципального земельного контроля на территории муниципального образования «Город Курчатов» Курской области»;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решением Курчатовской городской Думы от 17.04.2017г. №17 «Об утверждении Порядка осуществления муниципального земельного контроля на территории муниципального образования «Город Курчатов» Курской области»;</w:t>
      </w:r>
    </w:p>
    <w:p>
      <w:pPr>
        <w:pStyle w:val="Normal"/>
        <w:widowControl/>
        <w:spacing w:before="0" w:after="0"/>
        <w:ind w:left="0" w:right="0" w:hanging="0"/>
        <w:rPr>
          <w:rFonts w:ascii="Times New Roman" w:hAnsi="Times New Roman" w:cs="Times New Roman"/>
          <w:sz w:val="52"/>
          <w:szCs w:val="52"/>
        </w:rPr>
      </w:pPr>
      <w:hyperlink r:id="rId2">
        <w:r>
          <w:rPr>
            <w:rFonts w:ascii="Roboto;sans-serif" w:hAnsi="Roboto;sans-serif"/>
            <w:b w:val="false"/>
            <w:i w:val="false"/>
            <w:caps w:val="false"/>
            <w:smallCaps w:val="false"/>
            <w:strike w:val="false"/>
            <w:dstrike w:val="false"/>
            <w:color w:val="3E8ACA"/>
            <w:spacing w:val="0"/>
            <w:sz w:val="23"/>
            <w:u w:val="none"/>
            <w:effect w:val="none"/>
          </w:rPr>
          <w:t>Положением</w:t>
        </w:r>
      </w:hyperlink>
      <w:r>
        <w:rPr>
          <w:rFonts w:ascii="Roboto;sans-serif" w:hAnsi="Roboto;sans-serif"/>
          <w:b w:val="false"/>
          <w:i w:val="false"/>
          <w:caps w:val="false"/>
          <w:smallCaps w:val="false"/>
          <w:color w:val="000000"/>
          <w:spacing w:val="0"/>
          <w:sz w:val="23"/>
        </w:rPr>
        <w:t>о комитете по управлению имуществом г. Курчатова, утвержденным постановлением администрации города Курчатова   от 20.01.2016 № 37 "Об утверждении Положения о комитете по управлению имуществом г. Курчатова в новой редакции".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Признаки коррупциогенности в нормативно-правовых актах отсутствуют.</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Анализ нормативных правовых актов, устанавливающих обязательные требования к осуществлению деятельности юридических лиц и индивидуальных предпринимателей в соответствующей сфере деятельности на данный момент объективен и доступен для юридических лиц и индивидуальных предпринимателей.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Все принятые и утверждённые  нормативные правовые акты доступны на официальном сайте администрации  МО «Город Курчатов» в сети Интернет: </w:t>
      </w:r>
      <w:hyperlink r:id="rId3">
        <w:r>
          <w:rPr>
            <w:rFonts w:ascii="Roboto;sans-serif" w:hAnsi="Roboto;sans-serif"/>
            <w:b w:val="false"/>
            <w:i w:val="false"/>
            <w:caps w:val="false"/>
            <w:smallCaps w:val="false"/>
            <w:strike w:val="false"/>
            <w:dstrike w:val="false"/>
            <w:color w:val="3E8ACA"/>
            <w:spacing w:val="0"/>
            <w:sz w:val="23"/>
            <w:u w:val="none"/>
            <w:effect w:val="none"/>
          </w:rPr>
          <w:t>www.kurchatov.info</w:t>
        </w:r>
      </w:hyperlink>
      <w:r>
        <w:rPr>
          <w:rFonts w:ascii="Roboto;sans-serif" w:hAnsi="Roboto;sans-serif"/>
          <w:b w:val="false"/>
          <w:i w:val="false"/>
          <w:caps w:val="false"/>
          <w:smallCaps w:val="false"/>
          <w:color w:val="000000"/>
          <w:spacing w:val="0"/>
          <w:sz w:val="23"/>
        </w:rPr>
        <w:t>, размещены в информационно-правовой системе «Консультант Плюс».</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Раздел 2.</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Организация государственного контроля (надзора),</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муниципального контроля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 Сведения об организационной структуре и системе управления органов муниципального контроля.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Муниципальный земельный контроля (надзора) на территории муниципального образования «Город Курчатов» осуществляется комитетом по управлению имуществом г.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Должностные лица, осуществляющие муниципальный земельный контроль: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председатель комитета по управлению имуществом г. Курчатова (заместитель председателя комитета по управлению имуществом г. Курчатова) - главный инспектор по муниципальному земельному контролю;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начальник отдела земельных отношений комитета по управлению имуществом г. Курчатова, главный специалист-эксперт отдела земельных отношений комитета по управлению имуществом г. Курчатова.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б) перечень и описание основных и вспомогательных (обеспечительных) функций.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рамках муниципального земельного контроля: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Предметом муниципального земельного контроля на территории муниципального образования "город Курчатов" Курской области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Курской области предусмотрена административная или иная ответственность.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Уполномоченный орган осуществляет полномочия по контролю в отношении земельных участков, расположенных в границах города Курчатова объектов земельных отношений, за соблюдением: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законодательства, связанных с обязанностью по приведению земель в состояние, пригодное для использования по целевому назначению;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w:t>
      </w:r>
      <w:hyperlink r:id="rId4">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режима использования земельных участков и лесов в водоохранных зонах и прибрежных полосах водных объектов;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предписаний, выданных муниципальными инспекторами по муниципальному земельному контролю, по вопросам соблюдения требований земельного законодательства и устранения нарушений в области земельных отношений.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в) наименование и реквизиты нормативных актов, регламентирующих порядок исполнения указанных функций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Порядок исполнения функций регламентирован нормативными актами администрации  города Курчатова перечисленными в разделе 1.</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Кроме того, исполнение муниципальной функции «Осуществление муниципального земельного контроля за использованием земель на территории МО «Город Курчатов» осуществляется в соответствии со следующими нормативными правовыми актами: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Земельным </w:t>
      </w:r>
      <w:hyperlink r:id="rId5">
        <w:r>
          <w:rPr>
            <w:rFonts w:ascii="Roboto;sans-serif" w:hAnsi="Roboto;sans-serif"/>
            <w:b w:val="false"/>
            <w:i w:val="false"/>
            <w:caps w:val="false"/>
            <w:smallCaps w:val="false"/>
            <w:strike w:val="false"/>
            <w:dstrike w:val="false"/>
            <w:color w:val="3E8ACA"/>
            <w:spacing w:val="0"/>
            <w:sz w:val="23"/>
            <w:u w:val="none"/>
            <w:effect w:val="none"/>
          </w:rPr>
          <w:t>кодексом</w:t>
        </w:r>
      </w:hyperlink>
      <w:r>
        <w:rPr>
          <w:rFonts w:ascii="Roboto;sans-serif" w:hAnsi="Roboto;sans-serif"/>
          <w:b w:val="false"/>
          <w:i w:val="false"/>
          <w:caps w:val="false"/>
          <w:smallCaps w:val="false"/>
          <w:color w:val="000000"/>
          <w:spacing w:val="0"/>
          <w:sz w:val="23"/>
        </w:rPr>
        <w:t>Российской Федерации;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Федеральным </w:t>
      </w:r>
      <w:hyperlink r:id="rId6">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от 06.10.2003 N 131-ФЗ "Об общих принципах организации местного самоуправления в Российской Федерации";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Федеральным </w:t>
      </w:r>
      <w:hyperlink r:id="rId7">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spacing w:before="0" w:after="0"/>
        <w:ind w:left="0" w:right="0" w:hanging="0"/>
        <w:rPr>
          <w:rFonts w:ascii="Times New Roman" w:hAnsi="Times New Roman" w:cs="Times New Roman"/>
          <w:sz w:val="52"/>
          <w:szCs w:val="52"/>
        </w:rPr>
      </w:pPr>
      <w:hyperlink r:id="rId8">
        <w:r>
          <w:rPr>
            <w:rFonts w:ascii="Roboto;sans-serif" w:hAnsi="Roboto;sans-serif"/>
            <w:b w:val="false"/>
            <w:i w:val="false"/>
            <w:caps w:val="false"/>
            <w:smallCaps w:val="false"/>
            <w:strike w:val="false"/>
            <w:dstrike w:val="false"/>
            <w:color w:val="3E8ACA"/>
            <w:spacing w:val="0"/>
            <w:sz w:val="23"/>
            <w:u w:val="none"/>
            <w:effect w:val="none"/>
          </w:rPr>
          <w:t>Постановление</w:t>
        </w:r>
      </w:hyperlink>
      <w:r>
        <w:rPr>
          <w:rFonts w:ascii="Roboto;sans-serif" w:hAnsi="Roboto;sans-serif"/>
          <w:b w:val="false"/>
          <w:i w:val="false"/>
          <w:caps w:val="false"/>
          <w:smallCaps w:val="false"/>
          <w:color w:val="000000"/>
          <w:spacing w:val="0"/>
          <w:sz w:val="23"/>
        </w:rPr>
        <w:t>м Администрации Курской области от 23.01.2015 N 23-па "Об утверждении Порядка осуществления муниципального земельного контроля на территории Курской области";</w:t>
      </w:r>
    </w:p>
    <w:p>
      <w:pPr>
        <w:pStyle w:val="Normal"/>
        <w:widowControl/>
        <w:spacing w:before="0" w:after="0"/>
        <w:ind w:left="0" w:right="0" w:hanging="0"/>
        <w:rPr>
          <w:rFonts w:ascii="Times New Roman" w:hAnsi="Times New Roman" w:cs="Times New Roman"/>
          <w:sz w:val="52"/>
          <w:szCs w:val="52"/>
        </w:rPr>
      </w:pPr>
      <w:hyperlink r:id="rId9">
        <w:r>
          <w:rPr>
            <w:rFonts w:ascii="Roboto;sans-serif" w:hAnsi="Roboto;sans-serif"/>
            <w:b w:val="false"/>
            <w:i w:val="false"/>
            <w:caps w:val="false"/>
            <w:smallCaps w:val="false"/>
            <w:strike w:val="false"/>
            <w:dstrike w:val="false"/>
            <w:color w:val="3E8ACA"/>
            <w:spacing w:val="0"/>
            <w:sz w:val="23"/>
            <w:u w:val="none"/>
            <w:effect w:val="none"/>
          </w:rPr>
          <w:t>Уставом</w:t>
        </w:r>
      </w:hyperlink>
      <w:r>
        <w:rPr>
          <w:rFonts w:ascii="Roboto;sans-serif" w:hAnsi="Roboto;sans-serif"/>
          <w:b w:val="false"/>
          <w:i w:val="false"/>
          <w:caps w:val="false"/>
          <w:smallCaps w:val="false"/>
          <w:color w:val="000000"/>
          <w:spacing w:val="0"/>
          <w:sz w:val="23"/>
        </w:rPr>
        <w:t>МО "Город Курчатов" (принят </w:t>
      </w:r>
      <w:hyperlink r:id="rId10">
        <w:r>
          <w:rPr>
            <w:rFonts w:ascii="Roboto;sans-serif" w:hAnsi="Roboto;sans-serif"/>
            <w:b w:val="false"/>
            <w:i w:val="false"/>
            <w:caps w:val="false"/>
            <w:smallCaps w:val="false"/>
            <w:strike w:val="false"/>
            <w:dstrike w:val="false"/>
            <w:color w:val="3E8ACA"/>
            <w:spacing w:val="0"/>
            <w:sz w:val="23"/>
            <w:u w:val="none"/>
            <w:effect w:val="none"/>
          </w:rPr>
          <w:t>решением</w:t>
        </w:r>
      </w:hyperlink>
      <w:r>
        <w:rPr>
          <w:rFonts w:ascii="Roboto;sans-serif" w:hAnsi="Roboto;sans-serif"/>
          <w:b w:val="false"/>
          <w:i w:val="false"/>
          <w:caps w:val="false"/>
          <w:smallCaps w:val="false"/>
          <w:color w:val="000000"/>
          <w:spacing w:val="0"/>
          <w:sz w:val="23"/>
        </w:rPr>
        <w:t>Курчатовской городской Думы от 29.06.2005 № 29).</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Комитет по управлению имуществом г. Курчатова при осуществлении муниципального земельного контроля на территории муниципального образования «Город Курчатов» в Iполугодии 2020 года взаимодействовал с Управлением Федеральной службы государственной регистрации, кадастра и картографии по Курской области.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 сведения о выполнении функции по осуществлению государственного контроля (надзора) муниципального контроля подведомственным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 основании решения Курчатовской городской Думы от 17.04.2017г. №17 «Об утверждении Порядка осуществления муниципального земельного контроля на территории муниципального образования «Город Курчатов» Курской области» комитет по управлению имуществом г. Курчатова является уполномоченным органом на осуществление муниципального земельного контроля на территории муниципального образования «Город Курчатов» Курской области.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е) </w:t>
      </w:r>
      <w:r>
        <w:rPr>
          <w:rStyle w:val="Style16"/>
          <w:rFonts w:ascii="Roboto;sans-serif" w:hAnsi="Roboto;sans-serif"/>
          <w:b w:val="false"/>
          <w:i w:val="false"/>
          <w:caps w:val="false"/>
          <w:smallCaps w:val="false"/>
          <w:color w:val="000000"/>
          <w:spacing w:val="0"/>
          <w:sz w:val="23"/>
        </w:rPr>
        <w:t>сведения о проводимой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Работы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Iполугодии 2020 года не проводились.</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Раздел 3.</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Финансовое и кадровое обеспечение государственного контроля (надзора), муниципального контроля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Муниципальный земельный контроля (надзора) на территории муниципального образования «Город Курчатов» осуществляется комитетом по управлению имуществом г.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Должностные лица, осуществляющие муниципальный земельный контроль: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председатель комитета по управлению имуществом г. Курчатова (заместитель председателя комитета по управлению имуществом г. Курчатова) - главный инспектор по муниципальному земельному контролю;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начальник отдела земельных отношений комитета по управлению имуществом г. Курчатова, главный специалист-эксперт отдела земельных отношений комитета по управлению имуществом г. Курчатова.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Все специалисты, кроме вопросов организации муниципального контроля, занимаются исполнением других должностных обязанностей по направлению деятельности.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Специалисты, наделенные полномочиями муниципального контроля, имеют высшее образование, обладают необходимыми знаниями и навыками.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Мероприятия по повышению квалификации работников, выполняющих функции по муниципальному   контролю в Iполугодии 2020 года, не проводились.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средняя нагрузка в Iполугодии 2020 года на 1 специалиста по земельному контролю составила 0,33 проверки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Эксперты и представители экспертных организаций в I полугодии 2020 года к проведению мероприятий по муниципальному   контролю не привлекались.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Раздел 4.</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Проведение государственного контроля (надзора),</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муниципального контроля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 сведения, характеризующие выполненную в отчетный период работу по осуществлению:</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За отчётный период проверки в рамках </w:t>
      </w:r>
      <w:r>
        <w:rPr>
          <w:rStyle w:val="Style16"/>
          <w:rFonts w:ascii="Roboto;sans-serif" w:hAnsi="Roboto;sans-serif"/>
          <w:b w:val="false"/>
          <w:i w:val="false"/>
          <w:caps w:val="false"/>
          <w:smallCaps w:val="false"/>
          <w:color w:val="000000"/>
          <w:spacing w:val="0"/>
          <w:sz w:val="23"/>
        </w:rPr>
        <w:t>муниципального земельного контроля</w:t>
      </w:r>
      <w:r>
        <w:rPr>
          <w:rFonts w:ascii="Roboto;sans-serif" w:hAnsi="Roboto;sans-serif"/>
          <w:b w:val="false"/>
          <w:i w:val="false"/>
          <w:caps w:val="false"/>
          <w:smallCaps w:val="false"/>
          <w:color w:val="000000"/>
          <w:spacing w:val="0"/>
          <w:sz w:val="23"/>
        </w:rPr>
        <w:t> проведена одна плановая выездная проверка на территории МО «Город Курчатов», в том числе в отношении юридических лиц - 1 шт. по которым нарушений не выявлено.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Годовой план проведения плановых проверок за 2020 год в отношении юридических лиц и индивидуальных предпринимателей выполнен на 25% и дальнейшее проведение плановых проверок отменено в соответствии со ст. 26.2 Федерального закона от 26.12.2008 №294 «О защите прав юридических лиц и индивидуальных предпринимателей при осуществлении государственного и муниципального контроля», Постановлением Правительства РФ от 03.04.2020 №438 (ред. от 22.04.2020)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плановых проверок юридических лиц и индивидуальных предпринимателей» и Распоряжением  комитета по управлению имуществом г. Курчатова от 21.05.2020 №47 «Об исключении из ежегодного плана проведения плановых проверок юридических лиц и индивидуальных предпринимателей на 2020 год на территории города Курчатова проверок юридических лиц».</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Заявление на согласование внеплановой проверки уполномоченными органами на организацию и осуществление муниципального контроля в Курчатовскую межрайонную прокуратуру не направлялись.</w:t>
      </w:r>
    </w:p>
    <w:p>
      <w:pPr>
        <w:pStyle w:val="Normal"/>
        <w:widowControl/>
        <w:spacing w:before="0" w:after="0"/>
        <w:ind w:left="0" w:right="0" w:hanging="0"/>
        <w:rPr>
          <w:rFonts w:ascii="Times New Roman" w:hAnsi="Times New Roman" w:cs="Times New Roman"/>
          <w:sz w:val="52"/>
          <w:szCs w:val="52"/>
        </w:rPr>
      </w:pPr>
      <w:r>
        <w:rPr>
          <w:rStyle w:val="Style16"/>
          <w:caps w:val="false"/>
          <w:smallCaps w:val="false"/>
          <w:color w:val="000000"/>
          <w:spacing w:val="0"/>
        </w:rPr>
        <w:t xml:space="preserve">         </w:t>
      </w:r>
      <w:r>
        <w:rPr>
          <w:rStyle w:val="Style16"/>
          <w:rFonts w:ascii="Roboto;sans-serif" w:hAnsi="Roboto;sans-serif"/>
          <w:b w:val="false"/>
          <w:i w:val="false"/>
          <w:caps w:val="false"/>
          <w:smallCaps w:val="false"/>
          <w:color w:val="000000"/>
          <w:spacing w:val="0"/>
          <w:sz w:val="23"/>
        </w:rPr>
        <w:t>б) сведения о результатах работы экспертов и экспертных организаций, привлекаемых к проведению мероприятий по контролю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Эксперты и представители экспертных организаций для проведения мероприятий по муниципальному земельному контролю в границах муниципального образования "Город Курчатов" Курской области не привлекались.</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в) сведения о случаях причинения юридическим лицам и индивидуальным предпринимателям, в отношении которых осуществляется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 </w:t>
      </w:r>
      <w:r>
        <w:rPr>
          <w:rFonts w:ascii="Roboto;sans-serif" w:hAnsi="Roboto;sans-serif"/>
          <w:b w:val="false"/>
          <w:i w:val="false"/>
          <w:caps w:val="false"/>
          <w:smallCaps w:val="false"/>
          <w:color w:val="000000"/>
          <w:spacing w:val="0"/>
          <w:sz w:val="23"/>
        </w:rPr>
        <w:t>не выявлено.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Style w:val="Style16"/>
          <w:rFonts w:ascii="Roboto;sans-serif" w:hAnsi="Roboto;sans-serif"/>
          <w:b w:val="false"/>
          <w:i w:val="false"/>
          <w:caps w:val="false"/>
          <w:smallCaps w:val="false"/>
          <w:color w:val="000000"/>
          <w:spacing w:val="0"/>
          <w:sz w:val="23"/>
        </w:rPr>
        <w:t>г) сведения о применении риск-ориентированного подхода при организации и осуществлении государственного контроля (надзора).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Органами местного самоуправления осуществляется муниципальный контроль.</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Программа профилактики правонарушений, утверждена постановлением администрации города Курчатова от 14.05.2020 №715 «Об утверждении Программы профилактики нарушений обязательных требований земельного законодательства в 2020 году».</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Iполугодии 2020 года не проводились мероприятия по муниципальному контролю, требующие взаимодействие органа муниципального контроля с юридическими лицами и индивидуальными предпринимателями.</w:t>
      </w:r>
    </w:p>
    <w:p>
      <w:pPr>
        <w:pStyle w:val="Normal"/>
        <w:widowControl/>
        <w:spacing w:before="0" w:after="0"/>
        <w:ind w:left="0" w:right="0" w:hanging="0"/>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ж) сведения о количестве проводимых в отчетном периоде проверок в отношении субъектов малого предпринимательства.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Муниципальный контроль в отношении субъектов малого предпринимательства в Iполугодии 2020 года не проводился.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Раздел 5.</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Действия органов государственного контроля (надзора),</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муниципального контроля по пресечению нарушений обязательных требований и (или) устранению последствий таких нарушений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а)Комитет по управлению имуществом г. Курчатова в рамках муниципального земельного контроля, в соответствии с Кодексом Российской Федерации об административных правонарушениях от 01.01.2001 г., а также Положением «О комитете по управлению имуществом г.Курчатова» не наделен полномочиями по применению мер административного воздействия. После выявления факта нарушения земельного законодательства, акты и материалы проверок в отношении правонарушителей направляются в межмуниципальный отдел по Курчатовскому, Конышевскому и Льговскому районам Управления Росреестра по Курской области для рассмотрения и принятия мер административного воздействия.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Администрацией города Курчатова в средствах массовой информации публикуются статьи с разъяснениями действующего земельного законодательства по вопросам оформления прав на земельные участки. Также, специалисты комитета по управлению имуществом администрации г. Курчатова   принимают все необходимые меры для дачи полного и оперативного ответа на поставленные вопросы об оформлении прав на земельные участки. Программа профилактики правонарушений, утверждена постановлением администрации города Курчатова от 14.05.2020 №715 «Об утверждении Программы профилактики нарушений обязательных требований земельного законодательства в 2020 году».</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Кроме того, направляются уведомления с предупреждением об истечении сроков действия договоров аренды.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Раздел 6.</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Выводы и предложения по результатам государственного</w:t>
      </w:r>
    </w:p>
    <w:p>
      <w:pPr>
        <w:pStyle w:val="Normal"/>
        <w:widowControl/>
        <w:spacing w:before="0" w:after="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контроля (надзора), муниципального контроля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 отчётный период в рамках </w:t>
      </w:r>
      <w:r>
        <w:rPr>
          <w:rStyle w:val="Style16"/>
          <w:rFonts w:ascii="Roboto;sans-serif" w:hAnsi="Roboto;sans-serif"/>
          <w:b w:val="false"/>
          <w:i w:val="false"/>
          <w:caps w:val="false"/>
          <w:smallCaps w:val="false"/>
          <w:color w:val="000000"/>
          <w:spacing w:val="0"/>
          <w:sz w:val="23"/>
        </w:rPr>
        <w:t>муниципального земельного контроля</w:t>
      </w:r>
      <w:r>
        <w:rPr>
          <w:rFonts w:ascii="Roboto;sans-serif" w:hAnsi="Roboto;sans-serif"/>
          <w:b w:val="false"/>
          <w:i w:val="false"/>
          <w:caps w:val="false"/>
          <w:smallCaps w:val="false"/>
          <w:color w:val="000000"/>
          <w:spacing w:val="0"/>
          <w:sz w:val="23"/>
        </w:rPr>
        <w:t> проведена одна плановая выездная проверка на территории МО «Город Курчатов» Курской области, в том числе в отношении юридических лиц - 1 ед. Указанная проверка не выявила никаких нарушений.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Годовой план проведения плановых проверок за 2020 год в отношении юридических лиц и индивидуальных предпринимателей выполнен на 25% и дальнейшее проведение плановых проверок отменено в соответствии со ст. 26.2 Федерального закона от 26.12.2008 №294 «О защите прав юридических лиц и индивидуальных предпринимателей при осуществлении государственного и муниципального контроля», Постановлением Правительства РФ от 03.04.2020 №438 (ред. от 22.04.2020)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плановых проверок юридических лиц и индивидуальных предпринимателей» и Распоряжением  комитета по управлению имуществом г. Курчатова от 21.05.2020 №47 «Об исключении из ежегодного плана проведения плановых проверок юридических лиц и индивидуальных предпринимателей на 2020 год на территории города Курчатова проверок юридических лиц».</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Заявления на согласование внеплановой проверки уполномоченными органами на организацию и осуществление муниципального контроля в Курчатовскую межрайонную прокуратуру не направлялись.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Повышение уровня результативности мероприятий по осуществлению муниципального контроля возможно методом систематического наблюдения, анализа и прогнозирования состояния исполнения обязательных требований.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Повышению эффективности осуществления муниципального земельного контроля будет способствовать: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pPr>
        <w:pStyle w:val="Style19"/>
        <w:widowControl/>
        <w:spacing w:before="0" w:after="160"/>
        <w:ind w:left="0" w:right="0" w:hanging="0"/>
        <w:jc w:val="center"/>
        <w:rPr>
          <w:rFonts w:ascii="Times New Roman" w:hAnsi="Times New Roman" w:cs="Times New Roman"/>
          <w:sz w:val="52"/>
          <w:szCs w:val="52"/>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auto"/>
    <w:pitch w:val="default"/>
  </w:font>
  <w:font w:name="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5">
    <w:name w:val="Интернет-ссылка"/>
    <w:rPr>
      <w:color w:val="000080"/>
      <w:u w:val="single"/>
      <w:lang w:val="zxx" w:eastAsia="zxx" w:bidi="zxx"/>
    </w:rPr>
  </w:style>
  <w:style w:type="character" w:styleId="Style16">
    <w:name w:val="Выделение жирным"/>
    <w:qFormat/>
    <w:rPr>
      <w:b/>
      <w:bCs/>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2514F84E22C63639D1F89FE3C36F0AE34EBB017ED6DFB27A360C4693C9A499E56264B8DA1B1648E9296E5FA69I" TargetMode="External"/><Relationship Id="rId3" Type="http://schemas.openxmlformats.org/officeDocument/2006/relationships/hyperlink" Target="http://www.kurchatov.info/" TargetMode="External"/><Relationship Id="rId4" Type="http://schemas.openxmlformats.org/officeDocument/2006/relationships/hyperlink" Target="consultantplus://offline/ref=76697598F29562FD8E73B49A5574B6DC7436026DFAF9FB3A91CBC168A5x5TDM" TargetMode="External"/><Relationship Id="rId5" Type="http://schemas.openxmlformats.org/officeDocument/2006/relationships/hyperlink" Target="consultantplus://offline/ref=32514F84E22C63639D1F97F32A5AAAA232E9E618E769F276FD3F9F346BF963I" TargetMode="External"/><Relationship Id="rId6" Type="http://schemas.openxmlformats.org/officeDocument/2006/relationships/hyperlink" Target="consultantplus://offline/ref=32514F84E22C63639D1F97F32A5AAAA231E0EE1BEF64F276FD3F9F346BF963I" TargetMode="External"/><Relationship Id="rId7" Type="http://schemas.openxmlformats.org/officeDocument/2006/relationships/hyperlink" Target="consultantplus://offline/ref=32514F84E22C63639D1F97F32A5AAAA232E9ED13EC6BF276FD3F9F346BF963I" TargetMode="External"/><Relationship Id="rId8" Type="http://schemas.openxmlformats.org/officeDocument/2006/relationships/hyperlink" Target="consultantplus://offline/ref=76803B3FF753675C13C942E5FDA647F0A94122D1BA77FBC899C959A064F823D3FB58D13696BB78328C0059y9l6I" TargetMode="External"/><Relationship Id="rId9" Type="http://schemas.openxmlformats.org/officeDocument/2006/relationships/hyperlink" Target="consultantplus://offline/ref=32514F84E22C63639D1F89FE3C36F0AE34EBB017EA6FFE21A760C4693C9A499EF566I" TargetMode="External"/><Relationship Id="rId10" Type="http://schemas.openxmlformats.org/officeDocument/2006/relationships/hyperlink" Target="consultantplus://offline/ref=32514F84E22C63639D1F89FE3C36F0AE34EBB017EA64FD27AA3DCE6165964BF969I"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LibreOffice/7.1.2.2$Windows_X86_64 LibreOffice_project/8a45595d069ef5570103caea1b71cc9d82b2aae4</Application>
  <AppVersion>15.0000</AppVersion>
  <Pages>6</Pages>
  <Words>1974</Words>
  <Characters>15459</Characters>
  <CharactersWithSpaces>17450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2023-05-18T14:40:28Z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