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>30</w:t>
      </w:r>
      <w:r>
        <w:rPr>
          <w:b w:val="1"/>
          <w:sz w:val="27"/>
          <w:u w:val="single"/>
        </w:rPr>
        <w:t>.</w:t>
      </w:r>
      <w:r>
        <w:rPr>
          <w:b w:val="1"/>
          <w:sz w:val="27"/>
          <w:u w:val="single"/>
        </w:rPr>
        <w:t>12</w:t>
      </w:r>
      <w:r>
        <w:rPr>
          <w:b w:val="1"/>
          <w:sz w:val="27"/>
          <w:u w:val="single"/>
        </w:rPr>
        <w:t>.</w:t>
      </w:r>
      <w:r>
        <w:rPr>
          <w:b w:val="1"/>
          <w:sz w:val="27"/>
          <w:u w:val="single"/>
        </w:rPr>
        <w:t>2021</w:t>
      </w:r>
      <w:r>
        <w:rPr>
          <w:b w:val="1"/>
          <w:sz w:val="27"/>
          <w:u w:val="single"/>
        </w:rPr>
        <w:t>_№_</w:t>
      </w:r>
      <w:r>
        <w:rPr>
          <w:b w:val="1"/>
          <w:sz w:val="27"/>
          <w:u w:val="single"/>
        </w:rPr>
        <w:t>1</w:t>
      </w:r>
      <w:r>
        <w:rPr>
          <w:b w:val="1"/>
          <w:sz w:val="27"/>
          <w:u w:val="single"/>
        </w:rPr>
        <w:t>6</w:t>
      </w:r>
      <w:r>
        <w:rPr>
          <w:b w:val="1"/>
          <w:sz w:val="27"/>
          <w:u w:val="single"/>
        </w:rPr>
        <w:t>5</w:t>
      </w:r>
      <w:r>
        <w:rPr>
          <w:b w:val="1"/>
          <w:sz w:val="27"/>
          <w:u w:val="single"/>
        </w:rPr>
        <w:t>6</w:t>
      </w:r>
      <w:r>
        <w:rPr>
          <w:b w:val="1"/>
          <w:sz w:val="27"/>
          <w:u w:val="single"/>
        </w:rPr>
        <w:t>_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программу «Развитие культуры 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области»,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утвержденную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от 30.09.2015 №1190 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30.12.2019 №1729)</w:t>
      </w:r>
    </w:p>
    <w:p w14:paraId="14000000">
      <w:pPr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</w:t>
      </w:r>
      <w:r>
        <w:rPr>
          <w:sz w:val="28"/>
        </w:rPr>
        <w:t>-р</w:t>
      </w:r>
      <w:r>
        <w:rPr>
          <w:sz w:val="28"/>
        </w:rPr>
        <w:t xml:space="preserve"> "О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№386-р", администрация города Курчатова ПОСТАНОВЛЯЕТ:</w:t>
      </w:r>
    </w:p>
    <w:p w14:paraId="16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0"/>
          <w:sz w:val="28"/>
        </w:rPr>
        <w:t>1.</w:t>
      </w:r>
      <w:r>
        <w:rPr>
          <w:sz w:val="28"/>
        </w:rPr>
        <w:t xml:space="preserve"> Внести в муниципальную программу «Развитие культуры в городе Курчатове Курской области» (далее Программа), утвержденную постановлением администрации города Курчатова от 30.09.2015 №1190              (в редакции постановления администрации   города Курчатова от 30.12.2019 №1729) следующие изменения: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0"/>
          <w:sz w:val="28"/>
        </w:rPr>
        <w:t>1.1</w:t>
      </w:r>
      <w:r>
        <w:rPr>
          <w:b w:val="0"/>
          <w:sz w:val="28"/>
        </w:rPr>
        <w:t>.</w:t>
      </w:r>
      <w:r>
        <w:rPr>
          <w:sz w:val="28"/>
        </w:rPr>
        <w:t xml:space="preserve"> Паспорт муниципальной программы  «Развитие культуры в городе Курчатове Курской области» (далее Программа) изложить в новой редакции (приложение №1).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 w:val="0"/>
          <w:sz w:val="28"/>
        </w:rPr>
        <w:t>1.2.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Наименование раздела </w:t>
      </w:r>
      <w:r>
        <w:rPr>
          <w:sz w:val="28"/>
        </w:rPr>
        <w:t>4</w:t>
      </w:r>
      <w:r>
        <w:rPr>
          <w:sz w:val="28"/>
        </w:rPr>
        <w:t xml:space="preserve"> Программы изложить в новой редакции: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"Обобщённая</w:t>
      </w:r>
      <w:r>
        <w:rPr>
          <w:sz w:val="28"/>
        </w:rPr>
        <w:t xml:space="preserve"> </w:t>
      </w:r>
      <w:r>
        <w:rPr>
          <w:sz w:val="28"/>
        </w:rPr>
        <w:t>характеристика структурных элементов муниципаль</w:t>
      </w:r>
      <w:r>
        <w:rPr>
          <w:sz w:val="28"/>
        </w:rPr>
        <w:t>-</w:t>
      </w:r>
      <w:r>
        <w:rPr>
          <w:sz w:val="28"/>
        </w:rPr>
        <w:t>ной программы, подпрограммы муниципальной программы".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0"/>
          <w:sz w:val="28"/>
        </w:rPr>
        <w:t>1.3.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ресурсов,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необходимых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для реализации </w:t>
      </w:r>
      <w:r>
        <w:rPr>
          <w:b w:val="0"/>
          <w:sz w:val="28"/>
        </w:rPr>
        <w:t>муниципальной программы</w:t>
      </w:r>
      <w:r>
        <w:rPr>
          <w:b w:val="0"/>
          <w:sz w:val="28"/>
        </w:rPr>
        <w:t>»</w:t>
      </w:r>
      <w:r>
        <w:rPr>
          <w:sz w:val="28"/>
        </w:rPr>
        <w:t xml:space="preserve"> Программы изложить в новой редакции: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>муниципаль-ной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7557</w:t>
            </w:r>
            <w:r>
              <w:rPr>
                <w:sz w:val="22"/>
              </w:rPr>
              <w:t>55</w:t>
            </w:r>
            <w:r>
              <w:rPr>
                <w:sz w:val="22"/>
              </w:rPr>
              <w:t>,3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тыс. руб., в том числе за счет средств городского бюджета – </w:t>
            </w:r>
            <w:r>
              <w:rPr>
                <w:sz w:val="22"/>
              </w:rPr>
              <w:t>6885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Layout w:type="fixed"/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22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F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78621,944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78621,944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4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5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1.4. </w:t>
      </w:r>
      <w:r>
        <w:rPr>
          <w:sz w:val="28"/>
        </w:rPr>
        <w:t>Н</w:t>
      </w:r>
      <w:r>
        <w:rPr>
          <w:sz w:val="28"/>
        </w:rPr>
        <w:t>аименовани</w:t>
      </w:r>
      <w:r>
        <w:rPr>
          <w:sz w:val="28"/>
        </w:rPr>
        <w:t>е</w:t>
      </w:r>
      <w:r>
        <w:rPr>
          <w:sz w:val="28"/>
        </w:rPr>
        <w:t xml:space="preserve">   раздела   </w:t>
      </w:r>
      <w:r>
        <w:rPr>
          <w:sz w:val="28"/>
        </w:rPr>
        <w:t>10</w:t>
      </w:r>
      <w:r>
        <w:rPr>
          <w:sz w:val="28"/>
        </w:rPr>
        <w:t xml:space="preserve">  Программы  </w:t>
      </w:r>
      <w:r>
        <w:rPr>
          <w:sz w:val="28"/>
        </w:rPr>
        <w:t>изложить в новой редакции: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"</w:t>
      </w:r>
      <w:r>
        <w:rPr>
          <w:sz w:val="28"/>
        </w:rPr>
        <w:t>10. Оценка</w:t>
      </w:r>
      <w:r>
        <w:rPr>
          <w:sz w:val="28"/>
        </w:rPr>
        <w:t xml:space="preserve"> </w:t>
      </w:r>
      <w:r>
        <w:rPr>
          <w:sz w:val="28"/>
        </w:rPr>
        <w:t xml:space="preserve"> степени</w:t>
      </w:r>
      <w:r>
        <w:rPr>
          <w:sz w:val="28"/>
        </w:rPr>
        <w:t xml:space="preserve"> </w:t>
      </w:r>
      <w:r>
        <w:rPr>
          <w:sz w:val="28"/>
        </w:rPr>
        <w:t xml:space="preserve"> влияния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выделения</w:t>
      </w:r>
      <w:r>
        <w:rPr>
          <w:sz w:val="28"/>
        </w:rPr>
        <w:t xml:space="preserve"> </w:t>
      </w:r>
      <w:r>
        <w:rPr>
          <w:sz w:val="28"/>
        </w:rPr>
        <w:t xml:space="preserve"> дополнительных</w:t>
      </w:r>
      <w:r>
        <w:rPr>
          <w:sz w:val="28"/>
        </w:rPr>
        <w:t xml:space="preserve"> </w:t>
      </w:r>
      <w:r>
        <w:rPr>
          <w:sz w:val="28"/>
        </w:rPr>
        <w:t xml:space="preserve"> объёмов ресурсов на показатели (индикаторы) муниципальной программы (подпрограммы), состав и основные характеристики структурных элементов подпрограмм муниципальной программы</w:t>
      </w:r>
      <w:r>
        <w:rPr>
          <w:sz w:val="28"/>
        </w:rPr>
        <w:t>"</w:t>
      </w:r>
      <w:r>
        <w:rPr>
          <w:sz w:val="28"/>
        </w:rPr>
        <w:t>.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0"/>
          <w:sz w:val="28"/>
        </w:rPr>
        <w:t>1.5.</w:t>
      </w:r>
      <w:r>
        <w:rPr>
          <w:sz w:val="28"/>
        </w:rPr>
        <w:t xml:space="preserve"> В абзаце 5 раздела 12</w:t>
      </w:r>
      <w:r>
        <w:rPr>
          <w:sz w:val="28"/>
        </w:rPr>
        <w:t xml:space="preserve"> "Методика оценки эффективности муниципальной программы" Программы слова "основных мероприятий" заменить словами "структурных элементов подпрограмм</w:t>
      </w:r>
      <w:r>
        <w:rPr>
          <w:sz w:val="28"/>
        </w:rPr>
        <w:t>".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0"/>
          <w:sz w:val="28"/>
        </w:rPr>
        <w:t>1.6.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Абзацы   8   и   9    подраздела   "Оценка     степени    реализации мероприятий" раздела </w:t>
      </w:r>
      <w:r>
        <w:rPr>
          <w:sz w:val="28"/>
        </w:rPr>
        <w:t>12</w:t>
      </w:r>
      <w:r>
        <w:rPr>
          <w:sz w:val="28"/>
        </w:rPr>
        <w:t xml:space="preserve"> "Методика оценки эффективности муниципальной программы" Программы изложить в новой редакции: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 xml:space="preserve">  " – расчёт степени реализации мероприятий на уровне структурных элементов подпрограмм;</w:t>
      </w:r>
    </w:p>
    <w:p w14:paraId="5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расчёт    степени   реализации   мероприятий   на   уровне  мероприятий 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подпрограмм в детальном плане-графике реализации  муниципальной программы.".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b w:val="0"/>
          <w:sz w:val="28"/>
        </w:rPr>
        <w:t xml:space="preserve">1.7.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>Паспорт</w:t>
      </w:r>
      <w:r>
        <w:rPr>
          <w:sz w:val="28"/>
        </w:rPr>
        <w:t xml:space="preserve"> </w:t>
      </w:r>
      <w:r>
        <w:rPr>
          <w:sz w:val="28"/>
        </w:rPr>
        <w:t xml:space="preserve"> под</w:t>
      </w:r>
      <w:r>
        <w:rPr>
          <w:sz w:val="28"/>
        </w:rPr>
        <w:t>п</w:t>
      </w:r>
      <w:r>
        <w:rPr>
          <w:sz w:val="28"/>
        </w:rPr>
        <w:t>рограммы</w:t>
      </w:r>
      <w:r>
        <w:rPr>
          <w:sz w:val="28"/>
        </w:rPr>
        <w:t xml:space="preserve"> </w:t>
      </w:r>
      <w:r>
        <w:rPr>
          <w:sz w:val="28"/>
        </w:rPr>
        <w:t xml:space="preserve"> 1</w:t>
      </w:r>
      <w:r>
        <w:rPr>
          <w:sz w:val="28"/>
        </w:rPr>
        <w:t xml:space="preserve"> </w:t>
      </w:r>
      <w:r>
        <w:rPr>
          <w:sz w:val="28"/>
        </w:rPr>
        <w:t xml:space="preserve"> "Искусство" 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 </w:t>
      </w:r>
      <w:r>
        <w:rPr>
          <w:sz w:val="28"/>
        </w:rPr>
        <w:t>изложить</w:t>
      </w:r>
      <w:r>
        <w:rPr>
          <w:sz w:val="28"/>
        </w:rPr>
        <w:t xml:space="preserve"> </w:t>
      </w:r>
      <w:r>
        <w:rPr>
          <w:sz w:val="28"/>
        </w:rPr>
        <w:t xml:space="preserve"> в новой редакции</w:t>
      </w:r>
      <w:r>
        <w:rPr>
          <w:sz w:val="28"/>
        </w:rPr>
        <w:t xml:space="preserve"> (приложение №2).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0"/>
          <w:sz w:val="28"/>
        </w:rPr>
        <w:t>1.8.</w:t>
      </w:r>
      <w:r>
        <w:rPr>
          <w:sz w:val="28"/>
        </w:rPr>
        <w:t xml:space="preserve">  В   наименовании   раздела   </w:t>
      </w:r>
      <w:r>
        <w:rPr>
          <w:sz w:val="28"/>
        </w:rPr>
        <w:t>3</w:t>
      </w:r>
      <w:r>
        <w:rPr>
          <w:sz w:val="28"/>
        </w:rPr>
        <w:t xml:space="preserve">  подпрограммы  1  "Искусство" Программы слова "основных мероприятий" заменить на слова "структурных элементов".</w:t>
      </w:r>
    </w:p>
    <w:p w14:paraId="5E000000">
      <w:pPr>
        <w:keepNext w:val="1"/>
        <w:ind/>
        <w:jc w:val="left"/>
      </w:pPr>
      <w:r>
        <w:rPr>
          <w:b w:val="1"/>
          <w:color w:val="FF0000"/>
          <w:sz w:val="28"/>
        </w:rPr>
        <w:t xml:space="preserve">  </w:t>
      </w:r>
      <w:r>
        <w:rPr>
          <w:b w:val="1"/>
          <w:color w:val="FF0000"/>
          <w:sz w:val="28"/>
        </w:rPr>
        <w:t xml:space="preserve">       </w:t>
      </w:r>
      <w:r>
        <w:rPr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1.9.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 xml:space="preserve">   </w:t>
      </w:r>
      <w:r>
        <w:rPr>
          <w:sz w:val="28"/>
        </w:rPr>
        <w:t xml:space="preserve"> 6</w:t>
      </w:r>
      <w:r>
        <w:rPr>
          <w:sz w:val="28"/>
        </w:rPr>
        <w:t xml:space="preserve">  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ресурсов,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необходимых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для реализации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>под</w:t>
      </w:r>
      <w:r>
        <w:rPr>
          <w:sz w:val="28"/>
        </w:rPr>
        <w:t>п</w:t>
      </w:r>
      <w:r>
        <w:rPr>
          <w:sz w:val="28"/>
        </w:rPr>
        <w:t xml:space="preserve">рограммы </w:t>
      </w:r>
      <w:r>
        <w:rPr>
          <w:sz w:val="28"/>
        </w:rPr>
        <w:t xml:space="preserve">   </w:t>
      </w:r>
      <w:r>
        <w:rPr>
          <w:sz w:val="28"/>
        </w:rPr>
        <w:t>1</w:t>
      </w:r>
      <w:r>
        <w:rPr>
          <w:sz w:val="28"/>
        </w:rPr>
        <w:t xml:space="preserve">  </w:t>
      </w:r>
      <w:r>
        <w:rPr>
          <w:sz w:val="28"/>
        </w:rPr>
        <w:t xml:space="preserve"> "Искусство"</w:t>
      </w:r>
      <w:r>
        <w:rPr>
          <w:sz w:val="28"/>
        </w:rPr>
        <w:t xml:space="preserve">   </w:t>
      </w:r>
      <w:r>
        <w:rPr>
          <w:sz w:val="28"/>
        </w:rPr>
        <w:t xml:space="preserve"> Программы</w:t>
      </w:r>
      <w:r>
        <w:rPr>
          <w:sz w:val="28"/>
        </w:rPr>
        <w:t xml:space="preserve"> изложить в новой редакции</w:t>
      </w:r>
      <w:r>
        <w:rPr>
          <w:sz w:val="28"/>
        </w:rPr>
        <w:t>: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6</w:t>
      </w:r>
      <w:r>
        <w:rPr>
          <w:sz w:val="28"/>
        </w:rPr>
        <w:t>28475</w:t>
      </w:r>
      <w:r>
        <w:rPr>
          <w:sz w:val="28"/>
        </w:rPr>
        <w:t>,</w:t>
      </w:r>
      <w:r>
        <w:rPr>
          <w:sz w:val="28"/>
        </w:rPr>
        <w:t>45</w:t>
      </w:r>
      <w:r>
        <w:rPr>
          <w:sz w:val="28"/>
        </w:rPr>
        <w:t xml:space="preserve"> тыс. руб., в т.ч. за счет средств городского бюджета – 5</w:t>
      </w:r>
      <w:r>
        <w:rPr>
          <w:sz w:val="28"/>
        </w:rPr>
        <w:t>62075,572</w:t>
      </w:r>
      <w:r>
        <w:rPr>
          <w:sz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14:paraId="60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61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62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63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64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65000000">
      <w:pPr>
        <w:ind w:firstLine="317"/>
        <w:jc w:val="both"/>
        <w:rPr>
          <w:sz w:val="28"/>
        </w:rPr>
      </w:pPr>
      <w:r>
        <w:rPr>
          <w:sz w:val="28"/>
        </w:rPr>
        <w:t xml:space="preserve">2020 год –  70070,006 тыс. руб., в т.ч.: 68570,006 тыс. руб. - городской бюджет, областной бюджет – 1500,000 тыс. </w:t>
      </w:r>
      <w:r>
        <w:rPr>
          <w:sz w:val="28"/>
        </w:rPr>
        <w:t>руб</w:t>
      </w:r>
      <w:r>
        <w:rPr>
          <w:sz w:val="28"/>
        </w:rPr>
        <w:t xml:space="preserve">; </w:t>
      </w:r>
    </w:p>
    <w:p w14:paraId="66000000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108465,705</w:t>
      </w:r>
      <w:r>
        <w:rPr>
          <w:sz w:val="28"/>
        </w:rPr>
        <w:t xml:space="preserve"> тыс. руб. - городской бюджет;</w:t>
      </w:r>
    </w:p>
    <w:p w14:paraId="67000000">
      <w:pPr>
        <w:ind w:firstLine="317"/>
        <w:jc w:val="both"/>
        <w:rPr>
          <w:sz w:val="28"/>
        </w:rPr>
      </w:pPr>
      <w:r>
        <w:rPr>
          <w:sz w:val="28"/>
        </w:rPr>
        <w:t>2022 год -  63585,252 тыс. руб. - городской бюджет;</w:t>
      </w:r>
    </w:p>
    <w:p w14:paraId="68000000">
      <w:pPr>
        <w:ind w:firstLine="317"/>
        <w:jc w:val="both"/>
        <w:rPr>
          <w:sz w:val="28"/>
        </w:rPr>
      </w:pPr>
      <w:r>
        <w:rPr>
          <w:sz w:val="28"/>
        </w:rPr>
        <w:t>2023 год -  72685,555 тыс. руб. - городской бюджет;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2024 год – 72685,555 тыс. руб. - городской бюджет.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Ресурсное обеспечение реализации муниципальной программы за счет средств городского бюджета</w:t>
      </w:r>
      <w:bookmarkStart w:id="1" w:name="Раздел_12_6_ПП_Обеспечение_условий"/>
      <w:bookmarkEnd w:id="1"/>
      <w:r>
        <w:rPr>
          <w:sz w:val="28"/>
        </w:rPr>
        <w:t xml:space="preserve"> представлено в приложении  № 4</w:t>
      </w:r>
      <w:r>
        <w:rPr>
          <w:sz w:val="28"/>
        </w:rPr>
        <w:t>"</w:t>
      </w:r>
      <w:r>
        <w:rPr>
          <w:sz w:val="28"/>
        </w:rPr>
        <w:t>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1.</w:t>
      </w:r>
      <w:r>
        <w:rPr>
          <w:b w:val="0"/>
          <w:sz w:val="28"/>
        </w:rPr>
        <w:t>10</w:t>
      </w:r>
      <w:r>
        <w:rPr>
          <w:b w:val="0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sz w:val="28"/>
        </w:rPr>
        <w:t>Паспорт</w:t>
      </w:r>
      <w:r>
        <w:rPr>
          <w:sz w:val="28"/>
        </w:rPr>
        <w:t xml:space="preserve">  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 </w:t>
      </w:r>
      <w:r>
        <w:rPr>
          <w:sz w:val="28"/>
        </w:rPr>
        <w:t xml:space="preserve"> 2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 (приложение №3).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1.1</w:t>
      </w:r>
      <w:r>
        <w:rPr>
          <w:b w:val="0"/>
          <w:sz w:val="28"/>
        </w:rPr>
        <w:t>1</w:t>
      </w:r>
      <w:r>
        <w:rPr>
          <w:b w:val="0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В  наименовании   раздела   </w:t>
      </w:r>
      <w:r>
        <w:rPr>
          <w:sz w:val="28"/>
        </w:rPr>
        <w:t>3</w:t>
      </w:r>
      <w:r>
        <w:rPr>
          <w:sz w:val="28"/>
        </w:rPr>
        <w:t xml:space="preserve">   подпрограммы   2  "Наследие" Программы слова "основных мероприятий" заменить на слова "структурных элементов".</w:t>
      </w:r>
    </w:p>
    <w:p w14:paraId="6D000000">
      <w:pPr>
        <w:keepNext w:val="1"/>
        <w:ind/>
        <w:jc w:val="both"/>
        <w:rPr>
          <w:sz w:val="28"/>
        </w:rPr>
      </w:pPr>
      <w:r>
        <w:rPr>
          <w:b w:val="1"/>
          <w:color w:val="FF0000"/>
          <w:sz w:val="28"/>
        </w:rPr>
        <w:t xml:space="preserve"> </w:t>
      </w:r>
      <w:r>
        <w:rPr>
          <w:b w:val="1"/>
          <w:color w:val="FF0000"/>
          <w:sz w:val="28"/>
        </w:rPr>
        <w:t xml:space="preserve">  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color w:val="FF0000"/>
          <w:sz w:val="28"/>
        </w:rPr>
        <w:t xml:space="preserve">   </w:t>
      </w:r>
      <w:r>
        <w:rPr>
          <w:b w:val="1"/>
          <w:color w:val="FF0000"/>
          <w:sz w:val="28"/>
        </w:rPr>
        <w:t xml:space="preserve"> </w:t>
      </w:r>
      <w:r>
        <w:rPr>
          <w:b w:val="0"/>
          <w:color w:val="000000"/>
          <w:sz w:val="28"/>
        </w:rPr>
        <w:t>1.</w:t>
      </w:r>
      <w:r>
        <w:rPr>
          <w:b w:val="0"/>
          <w:color w:val="000000"/>
          <w:sz w:val="28"/>
        </w:rPr>
        <w:t>12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6E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городского бюджета на реализацию подпрограммы составляет 12</w:t>
      </w:r>
      <w:r>
        <w:rPr>
          <w:sz w:val="28"/>
        </w:rPr>
        <w:t>7279,934</w:t>
      </w:r>
      <w:r>
        <w:rPr>
          <w:sz w:val="28"/>
        </w:rPr>
        <w:t xml:space="preserve"> тыс. рублей, в том числе  городской бюджет - 12</w:t>
      </w:r>
      <w:r>
        <w:rPr>
          <w:sz w:val="28"/>
        </w:rPr>
        <w:t>6439,934</w:t>
      </w:r>
      <w:r>
        <w:rPr>
          <w:sz w:val="28"/>
        </w:rPr>
        <w:t xml:space="preserve"> тыс. руб., внебюджетные источники –840,000 тыс. руб.</w:t>
      </w:r>
    </w:p>
    <w:p w14:paraId="6F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70000000">
      <w:pPr>
        <w:ind w:firstLine="317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71000000">
      <w:pPr>
        <w:ind w:firstLine="317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72000000">
      <w:pPr>
        <w:ind w:firstLine="317"/>
        <w:rPr>
          <w:sz w:val="28"/>
        </w:rPr>
      </w:pPr>
      <w:r>
        <w:rPr>
          <w:sz w:val="28"/>
        </w:rPr>
        <w:t>2018 год  - 12248,020 тыс. рублей - городской бюджет;</w:t>
      </w:r>
    </w:p>
    <w:p w14:paraId="73000000">
      <w:pPr>
        <w:ind w:firstLine="317"/>
        <w:rPr>
          <w:sz w:val="28"/>
        </w:rPr>
      </w:pPr>
      <w:r>
        <w:rPr>
          <w:sz w:val="28"/>
        </w:rPr>
        <w:t>2019 год  - 13605,901 тыс. рублей - городской бюджет;</w:t>
      </w:r>
    </w:p>
    <w:p w14:paraId="74000000">
      <w:pPr>
        <w:ind w:firstLine="317"/>
        <w:jc w:val="both"/>
        <w:rPr>
          <w:sz w:val="28"/>
        </w:rPr>
      </w:pPr>
      <w:r>
        <w:rPr>
          <w:sz w:val="28"/>
        </w:rPr>
        <w:t>2020 год  - 16404,356 тыс. руб. - городской бюджет;</w:t>
      </w:r>
    </w:p>
    <w:p w14:paraId="75000000">
      <w:pPr>
        <w:ind w:firstLine="317"/>
        <w:jc w:val="both"/>
        <w:rPr>
          <w:sz w:val="28"/>
        </w:rPr>
      </w:pPr>
      <w:r>
        <w:rPr>
          <w:sz w:val="28"/>
        </w:rPr>
        <w:t>2021 год  - 1</w:t>
      </w:r>
      <w:r>
        <w:rPr>
          <w:sz w:val="28"/>
        </w:rPr>
        <w:t>5841,708</w:t>
      </w:r>
      <w:r>
        <w:rPr>
          <w:sz w:val="28"/>
        </w:rPr>
        <w:t xml:space="preserve"> тыс. руб. - городской бюджет;</w:t>
      </w:r>
    </w:p>
    <w:p w14:paraId="76000000">
      <w:pPr>
        <w:ind w:firstLine="317"/>
        <w:jc w:val="both"/>
        <w:rPr>
          <w:sz w:val="28"/>
        </w:rPr>
      </w:pPr>
      <w:r>
        <w:rPr>
          <w:sz w:val="28"/>
        </w:rPr>
        <w:t>2022 год  - 15036,692 тыс. руб. - городской бюджет;</w:t>
      </w:r>
    </w:p>
    <w:p w14:paraId="77000000">
      <w:pPr>
        <w:ind w:firstLine="317"/>
        <w:jc w:val="both"/>
        <w:rPr>
          <w:sz w:val="28"/>
        </w:rPr>
      </w:pPr>
      <w:r>
        <w:rPr>
          <w:sz w:val="28"/>
        </w:rPr>
        <w:t>2023 год  - 15607,308 тыс. руб. - городской бюджет;</w:t>
      </w:r>
    </w:p>
    <w:p w14:paraId="78000000">
      <w:pPr>
        <w:ind w:firstLine="317"/>
        <w:rPr>
          <w:sz w:val="28"/>
        </w:rPr>
      </w:pPr>
      <w:r>
        <w:rPr>
          <w:sz w:val="28"/>
        </w:rPr>
        <w:t>2024 год  - 15607,308 тыс. руб. - городской бюджет</w:t>
      </w:r>
      <w:r>
        <w:rPr>
          <w:sz w:val="28"/>
        </w:rPr>
        <w:t>.</w:t>
      </w:r>
    </w:p>
    <w:p w14:paraId="79000000">
      <w:pPr>
        <w:ind w:firstLine="317"/>
        <w:rPr>
          <w:sz w:val="28"/>
        </w:rPr>
      </w:pPr>
      <w:r>
        <w:rPr>
          <w:sz w:val="28"/>
        </w:rPr>
        <w:t>Ресурсное обеспечение реализации муниципальной программы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1.1</w:t>
      </w:r>
      <w:r>
        <w:rPr>
          <w:b w:val="0"/>
          <w:sz w:val="28"/>
        </w:rPr>
        <w:t>3</w:t>
      </w:r>
      <w:r>
        <w:rPr>
          <w:b w:val="0"/>
          <w:sz w:val="28"/>
        </w:rPr>
        <w:t>.</w:t>
      </w:r>
      <w:r>
        <w:rPr>
          <w:sz w:val="28"/>
        </w:rPr>
        <w:t xml:space="preserve"> Приложение №2 "Перечень </w:t>
      </w:r>
      <w:r>
        <w:rPr>
          <w:sz w:val="28"/>
        </w:rPr>
        <w:t>основных мероприятий</w:t>
      </w:r>
      <w:r>
        <w:rPr>
          <w:sz w:val="28"/>
        </w:rPr>
        <w:t xml:space="preserve"> муниципальной программы  «Развитие культуры в городе Курчатове Курской области» к Программе изложить в новой редакции (приложение №4)</w:t>
      </w:r>
      <w:r>
        <w:rPr>
          <w:sz w:val="28"/>
        </w:rPr>
        <w:t>.</w:t>
      </w:r>
    </w:p>
    <w:p w14:paraId="7B000000">
      <w:pPr>
        <w:ind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1.1</w:t>
      </w:r>
      <w:r>
        <w:rPr>
          <w:b w:val="0"/>
          <w:color w:val="000000"/>
          <w:sz w:val="28"/>
        </w:rPr>
        <w:t>4</w:t>
      </w:r>
      <w:r>
        <w:rPr>
          <w:b w:val="0"/>
          <w:color w:val="000000"/>
          <w:sz w:val="28"/>
        </w:rPr>
        <w:t>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риложение </w:t>
      </w:r>
      <w:r>
        <w:rPr>
          <w:color w:val="000000"/>
          <w:sz w:val="28"/>
        </w:rPr>
        <w:t>№3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"</w:t>
      </w:r>
      <w:r>
        <w:rPr>
          <w:b w:val="0"/>
          <w:sz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в городе Курчатове Курской области</w:t>
      </w:r>
      <w:r>
        <w:rPr>
          <w:b w:val="0"/>
          <w:sz w:val="28"/>
        </w:rPr>
        <w:t>"</w:t>
      </w:r>
      <w:r>
        <w:rPr>
          <w:b w:val="0"/>
          <w:sz w:val="28"/>
        </w:rPr>
        <w:t xml:space="preserve"> </w:t>
      </w:r>
      <w:r>
        <w:rPr>
          <w:sz w:val="28"/>
        </w:rPr>
        <w:t>к Программе изложить в новой редакции (приложение №</w:t>
      </w: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>.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1.1</w:t>
      </w:r>
      <w:r>
        <w:rPr>
          <w:b w:val="0"/>
          <w:sz w:val="28"/>
        </w:rPr>
        <w:t>5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</w:t>
      </w:r>
      <w:r>
        <w:rPr>
          <w:sz w:val="28"/>
        </w:rPr>
        <w:t>6</w:t>
      </w:r>
      <w:r>
        <w:rPr>
          <w:sz w:val="28"/>
        </w:rPr>
        <w:t>).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1.1</w:t>
      </w:r>
      <w:r>
        <w:rPr>
          <w:b w:val="0"/>
          <w:sz w:val="28"/>
        </w:rPr>
        <w:t>6</w:t>
      </w:r>
      <w:r>
        <w:rPr>
          <w:b w:val="0"/>
          <w:sz w:val="28"/>
        </w:rPr>
        <w:t xml:space="preserve">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>«Развитие культуры в городе Курчатове Курской области»  к Программе изложить в новой редакции (приложение №</w:t>
      </w:r>
      <w:r>
        <w:rPr>
          <w:sz w:val="28"/>
        </w:rPr>
        <w:t>7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  </w:t>
      </w:r>
    </w:p>
    <w:p w14:paraId="7E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</w:t>
      </w:r>
      <w:r>
        <w:rPr>
          <w:b w:val="0"/>
          <w:sz w:val="28"/>
        </w:rPr>
        <w:t xml:space="preserve"> 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7F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3.</w:t>
      </w:r>
      <w:r>
        <w:rPr>
          <w:sz w:val="28"/>
        </w:rPr>
        <w:t xml:space="preserve"> 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 вступает</w:t>
      </w:r>
      <w:r>
        <w:rPr>
          <w:sz w:val="28"/>
        </w:rPr>
        <w:t xml:space="preserve"> 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 силу со</w:t>
      </w:r>
      <w:r>
        <w:rPr>
          <w:sz w:val="28"/>
        </w:rPr>
        <w:t xml:space="preserve"> </w:t>
      </w:r>
      <w:r>
        <w:rPr>
          <w:sz w:val="28"/>
        </w:rPr>
        <w:t xml:space="preserve"> дня его</w:t>
      </w:r>
      <w:r>
        <w:rPr>
          <w:sz w:val="28"/>
        </w:rPr>
        <w:t xml:space="preserve"> официального</w:t>
      </w:r>
      <w:r>
        <w:rPr>
          <w:sz w:val="28"/>
        </w:rPr>
        <w:t xml:space="preserve">  опубликования.</w:t>
      </w:r>
    </w:p>
    <w:p w14:paraId="80000000">
      <w:pPr>
        <w:rPr>
          <w:sz w:val="28"/>
        </w:rPr>
      </w:pPr>
    </w:p>
    <w:p w14:paraId="81000000">
      <w:pPr>
        <w:rPr>
          <w:b w:val="1"/>
          <w:sz w:val="28"/>
        </w:rPr>
      </w:pPr>
    </w:p>
    <w:p w14:paraId="82000000">
      <w:pPr>
        <w:rPr>
          <w:b w:val="1"/>
          <w:sz w:val="28"/>
        </w:rPr>
      </w:pPr>
    </w:p>
    <w:p w14:paraId="83000000">
      <w:pPr>
        <w:rPr>
          <w:b w:val="1"/>
          <w:sz w:val="28"/>
        </w:rPr>
      </w:pPr>
      <w:r>
        <w:rPr>
          <w:sz w:val="28"/>
        </w:rPr>
        <w:t xml:space="preserve">Глава города                                                                                    И.В. </w:t>
      </w:r>
      <w:r>
        <w:rPr>
          <w:sz w:val="28"/>
        </w:rPr>
        <w:t>Корпунков</w:t>
      </w:r>
    </w:p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>
      <w:r>
        <w:t xml:space="preserve">                                                                                                               </w:t>
      </w:r>
      <w:r>
        <w:rPr>
          <w:sz w:val="22"/>
        </w:rPr>
        <w:t>Приложение №1</w:t>
      </w:r>
    </w:p>
    <w:p w14:paraId="A800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к постановлению администрации </w:t>
      </w:r>
    </w:p>
    <w:p w14:paraId="A9000000"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города Курчатова от  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</w:p>
    <w:p w14:paraId="AA000000">
      <w:r>
        <w:rPr>
          <w:b w:val="1"/>
          <w:sz w:val="24"/>
        </w:rPr>
        <w:t xml:space="preserve">                                                                 </w:t>
      </w:r>
      <w:r>
        <w:rPr>
          <w:b w:val="1"/>
          <w:sz w:val="24"/>
        </w:rPr>
        <w:t>ПАСПОРТ</w:t>
      </w:r>
    </w:p>
    <w:p w14:paraId="AB000000">
      <w:pPr>
        <w:pStyle w:val="Style_4"/>
        <w:widowControl w:val="0"/>
        <w:spacing w:after="360" w:before="0"/>
        <w:ind w:firstLine="0" w:left="0" w:right="40"/>
        <w:jc w:val="center"/>
      </w:pPr>
      <w:r>
        <w:rPr>
          <w:b w:val="1"/>
          <w:sz w:val="24"/>
        </w:rPr>
        <w:t xml:space="preserve">муниципальной программы «Развитие культуры в городе Курчатове Курской области»  </w:t>
      </w:r>
    </w:p>
    <w:tbl>
      <w:tblPr>
        <w:tblStyle w:val="Style_1"/>
        <w:tblInd w:type="dxa" w:w="-77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5"/>
        <w:gridCol w:w="1066"/>
        <w:gridCol w:w="1383"/>
        <w:gridCol w:w="1459"/>
        <w:gridCol w:w="1173"/>
        <w:gridCol w:w="1848"/>
      </w:tblGrid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</w:pPr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4"/>
            </w:pPr>
            <w:r>
              <w:rPr>
                <w:sz w:val="24"/>
              </w:rPr>
              <w:t>Комитет городского хозяйства г. Курчатова; МКУ «Управление городского хозяйства г.Курчатова»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Участники муниципальной 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4"/>
            </w:pPr>
            <w:r>
              <w:rPr>
                <w:sz w:val="24"/>
              </w:rPr>
              <w:t>- МАУК «Дворец культуры»</w:t>
            </w:r>
          </w:p>
          <w:p w14:paraId="B2000000">
            <w:pPr>
              <w:pStyle w:val="Style_4"/>
            </w:pPr>
            <w:r>
              <w:rPr>
                <w:sz w:val="24"/>
              </w:rPr>
              <w:t>- МКУКМЦ «Комсомолец»</w:t>
            </w:r>
          </w:p>
          <w:p w14:paraId="B3000000">
            <w:pPr>
              <w:pStyle w:val="Style_4"/>
            </w:pPr>
            <w:r>
              <w:rPr>
                <w:sz w:val="24"/>
              </w:rPr>
              <w:t>- МКУК «ЦБС»</w:t>
            </w:r>
          </w:p>
          <w:p w14:paraId="B400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 xml:space="preserve">- МКОУ ДО  «Курчатовская детская школа искусств» </w:t>
            </w:r>
          </w:p>
          <w:p w14:paraId="B500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- МАУ «ПК и О «Теплый берег»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numPr>
                <w:ilvl w:val="0"/>
                <w:numId w:val="2"/>
              </w:numPr>
              <w:spacing w:after="0" w:before="0" w:line="240" w:lineRule="auto"/>
              <w:ind w:hanging="360" w:left="1069" w:right="0"/>
              <w:contextualSpacing w:val="1"/>
              <w:jc w:val="both"/>
            </w:pPr>
            <w:r>
              <w:rPr>
                <w:rFonts w:ascii="Times New Roman" w:hAnsi="Times New Roman"/>
                <w:sz w:val="24"/>
              </w:rPr>
              <w:t>«Искусство»</w:t>
            </w:r>
          </w:p>
          <w:p w14:paraId="B8000000">
            <w:pPr>
              <w:numPr>
                <w:ilvl w:val="0"/>
                <w:numId w:val="2"/>
              </w:numPr>
              <w:spacing w:after="0" w:before="0" w:line="240" w:lineRule="auto"/>
              <w:ind w:hanging="360" w:left="1069" w:right="0"/>
              <w:contextualSpacing w:val="1"/>
              <w:jc w:val="both"/>
            </w:pPr>
            <w:r>
              <w:rPr>
                <w:rFonts w:ascii="Times New Roman" w:hAnsi="Times New Roman"/>
                <w:sz w:val="24"/>
              </w:rPr>
              <w:t>«Наследие»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Программно-целевые инструменты 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spacing w:after="60" w:before="120"/>
              <w:ind/>
              <w:rPr>
                <w:sz w:val="24"/>
              </w:rPr>
            </w:pPr>
            <w:r>
              <w:rPr>
                <w:sz w:val="24"/>
              </w:rPr>
              <w:t>Региональные проекты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14:paraId="BD000000">
            <w:pPr>
              <w:pStyle w:val="Style_4"/>
              <w:spacing w:after="60" w:before="60"/>
              <w:ind w:firstLine="318" w:left="0" w:right="0"/>
              <w:rPr>
                <w:sz w:val="24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4"/>
              <w:spacing w:after="60" w:before="60"/>
              <w:ind w:firstLine="318" w:left="0" w:right="0"/>
            </w:pPr>
            <w:r>
              <w:rPr>
                <w:sz w:val="24"/>
              </w:rPr>
              <w:t>реализация стратегической роли культуры как духовно-нравственного основания развития личности и единства общества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Задачи 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4"/>
              <w:spacing w:after="60" w:before="60"/>
              <w:ind w:firstLine="0" w:left="0" w:right="0"/>
              <w:jc w:val="both"/>
            </w:pPr>
            <w:r>
              <w:rPr>
                <w:sz w:val="24"/>
              </w:rPr>
              <w:t>Задача 1. Создание благоприятных условий для устойчивого развития культурно-досуговой сферы и  дополнительного образования в сфере культуры и искусства.</w:t>
            </w:r>
          </w:p>
          <w:p w14:paraId="C2000000">
            <w:pPr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Задача 2. Сохранение культурного наследия.</w:t>
            </w:r>
          </w:p>
          <w:p w14:paraId="C3000000">
            <w:pPr>
              <w:pStyle w:val="Style_4"/>
              <w:spacing w:after="60" w:before="60"/>
              <w:ind w:firstLine="318" w:left="0" w:right="0"/>
              <w:rPr>
                <w:sz w:val="24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Целевые индикаторы и показатели муниципальной программы</w:t>
            </w:r>
          </w:p>
          <w:p w14:paraId="C5000000">
            <w:pPr>
              <w:pStyle w:val="Style_4"/>
              <w:spacing w:after="60" w:before="120"/>
              <w:ind/>
              <w:rPr>
                <w:sz w:val="24"/>
              </w:rPr>
            </w:pP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 удовлетворённости населением качеством предоставляемых услуг;</w:t>
            </w:r>
          </w:p>
          <w:p w14:paraId="C7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среднее число зрителей, участвующего в платных </w:t>
            </w:r>
          </w:p>
          <w:p w14:paraId="C8000000">
            <w:pPr>
              <w:pStyle w:val="Style_4"/>
              <w:ind/>
              <w:jc w:val="both"/>
            </w:pPr>
            <w:r>
              <w:rPr>
                <w:sz w:val="24"/>
              </w:rPr>
              <w:t>культурно-досуговых мероприятиях, проводимых учреждениями культуры;</w:t>
            </w:r>
          </w:p>
          <w:p w14:paraId="C9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2016- 2024 годы, в один этап</w:t>
            </w:r>
          </w:p>
          <w:p w14:paraId="CC000000">
            <w:pPr>
              <w:pStyle w:val="Style_4"/>
              <w:spacing w:after="60" w:before="60"/>
              <w:ind w:firstLine="317" w:left="0" w:right="0"/>
              <w:rPr>
                <w:sz w:val="24"/>
              </w:rPr>
            </w:pPr>
          </w:p>
        </w:tc>
      </w:tr>
      <w:tr>
        <w:trPr>
          <w:trHeight w:hRule="atLeast" w:val="1110"/>
        </w:trPr>
        <w:tc>
          <w:tcPr>
            <w:tcW w:type="dxa" w:w="31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spacing w:after="60" w:before="60"/>
              <w:ind w:firstLine="34" w:left="0" w:right="0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color w:val="000000"/>
                <w:spacing w:val="0"/>
                <w:sz w:val="24"/>
              </w:rPr>
              <w:t>7557</w:t>
            </w:r>
            <w:r>
              <w:rPr>
                <w:color w:val="000000"/>
                <w:spacing w:val="0"/>
                <w:sz w:val="24"/>
              </w:rPr>
              <w:t>55</w:t>
            </w:r>
            <w:r>
              <w:rPr>
                <w:color w:val="000000"/>
                <w:spacing w:val="0"/>
                <w:sz w:val="24"/>
              </w:rPr>
              <w:t>,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84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тыс. руб., в том числе за счет средств городского бюджета – </w:t>
            </w:r>
            <w:r>
              <w:rPr>
                <w:color w:val="000000"/>
                <w:spacing w:val="0"/>
                <w:sz w:val="24"/>
              </w:rPr>
              <w:t>6885</w:t>
            </w:r>
            <w:r>
              <w:rPr>
                <w:color w:val="000000"/>
                <w:spacing w:val="0"/>
                <w:sz w:val="24"/>
              </w:rPr>
              <w:t>15</w:t>
            </w:r>
            <w:r>
              <w:rPr>
                <w:color w:val="000000"/>
                <w:spacing w:val="0"/>
                <w:sz w:val="24"/>
              </w:rPr>
              <w:t>,</w:t>
            </w:r>
            <w:r>
              <w:rPr>
                <w:color w:val="000000"/>
                <w:spacing w:val="0"/>
                <w:sz w:val="24"/>
              </w:rPr>
              <w:t>506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тыс. руб., за счет средств областного бюджета – 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  <w:p w14:paraId="CF000000">
            <w:pPr>
              <w:pStyle w:val="Style_4"/>
              <w:spacing w:after="60" w:before="60"/>
              <w:ind w:firstLine="34" w:left="0" w:right="0"/>
              <w:jc w:val="both"/>
              <w:rPr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31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13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D2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14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D4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D5000000">
            <w:pPr>
              <w:pStyle w:val="Style_4"/>
              <w:rPr>
                <w:sz w:val="24"/>
              </w:rPr>
            </w:pPr>
          </w:p>
        </w:tc>
        <w:tc>
          <w:tcPr>
            <w:tcW w:type="dxa" w:w="117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14:paraId="D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обл. бюджет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  <w:p w14:paraId="D9000000">
            <w:pPr>
              <w:pStyle w:val="Style_4"/>
              <w:rPr>
                <w:sz w:val="24"/>
              </w:rPr>
            </w:pPr>
          </w:p>
        </w:tc>
      </w:tr>
      <w:tr>
        <w:trPr>
          <w:trHeight w:hRule="atLeast" w:val="1837"/>
        </w:trPr>
        <w:tc>
          <w:tcPr>
            <w:tcW w:type="dxa" w:w="31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DB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D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DD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D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D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E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E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E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3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</w:pPr>
            <w:r>
              <w:rPr>
                <w:sz w:val="22"/>
              </w:rPr>
              <w:t>106084,462</w:t>
            </w:r>
          </w:p>
          <w:p w14:paraId="E4000000">
            <w:pPr>
              <w:pStyle w:val="Style_4"/>
            </w:pPr>
            <w:r>
              <w:rPr>
                <w:sz w:val="22"/>
              </w:rPr>
              <w:t>51558,854</w:t>
            </w:r>
          </w:p>
          <w:p w14:paraId="E5000000">
            <w:pPr>
              <w:pStyle w:val="Style_4"/>
            </w:pPr>
            <w:r>
              <w:rPr>
                <w:sz w:val="22"/>
              </w:rPr>
              <w:t>59083,743</w:t>
            </w:r>
          </w:p>
          <w:p w14:paraId="E6000000">
            <w:pPr>
              <w:pStyle w:val="Style_4"/>
            </w:pPr>
            <w:r>
              <w:rPr>
                <w:sz w:val="22"/>
              </w:rPr>
              <w:t>73038,880</w:t>
            </w:r>
          </w:p>
          <w:p w14:paraId="E7000000">
            <w:pPr>
              <w:pStyle w:val="Style_4"/>
            </w:pPr>
            <w:r>
              <w:rPr>
                <w:sz w:val="22"/>
              </w:rPr>
              <w:t>86474,362</w:t>
            </w:r>
          </w:p>
          <w:p w14:paraId="E8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124</w:t>
            </w:r>
            <w:r>
              <w:rPr>
                <w:color w:val="000000"/>
                <w:spacing w:val="0"/>
                <w:sz w:val="22"/>
              </w:rPr>
              <w:t>307,413</w:t>
            </w:r>
          </w:p>
          <w:p w14:paraId="E9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78621,944</w:t>
            </w:r>
          </w:p>
          <w:p w14:paraId="EA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88292,863</w:t>
            </w:r>
          </w:p>
          <w:p w14:paraId="EB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88292,863</w:t>
            </w:r>
          </w:p>
        </w:tc>
        <w:tc>
          <w:tcPr>
            <w:tcW w:type="dxa" w:w="14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</w:pPr>
            <w:r>
              <w:rPr>
                <w:sz w:val="22"/>
              </w:rPr>
              <w:t>49734,814</w:t>
            </w:r>
          </w:p>
          <w:p w14:paraId="ED000000">
            <w:pPr>
              <w:pStyle w:val="Style_4"/>
            </w:pPr>
            <w:r>
              <w:rPr>
                <w:sz w:val="22"/>
              </w:rPr>
              <w:t>49939,624</w:t>
            </w:r>
          </w:p>
          <w:p w14:paraId="EE000000">
            <w:pPr>
              <w:pStyle w:val="Style_4"/>
            </w:pPr>
            <w:r>
              <w:rPr>
                <w:sz w:val="22"/>
              </w:rPr>
              <w:t>59083,743</w:t>
            </w:r>
          </w:p>
          <w:p w14:paraId="EF000000">
            <w:pPr>
              <w:pStyle w:val="Style_4"/>
            </w:pPr>
            <w:r>
              <w:rPr>
                <w:sz w:val="22"/>
              </w:rPr>
              <w:t>65267,880</w:t>
            </w:r>
          </w:p>
          <w:p w14:paraId="F0000000">
            <w:pPr>
              <w:pStyle w:val="Style_4"/>
            </w:pPr>
            <w:r>
              <w:rPr>
                <w:sz w:val="22"/>
              </w:rPr>
              <w:t>84974,362</w:t>
            </w:r>
          </w:p>
          <w:p w14:paraId="F1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124</w:t>
            </w:r>
            <w:r>
              <w:rPr>
                <w:color w:val="000000"/>
                <w:spacing w:val="0"/>
                <w:sz w:val="22"/>
              </w:rPr>
              <w:t>307,413</w:t>
            </w:r>
          </w:p>
          <w:p w14:paraId="F2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78621,944</w:t>
            </w:r>
          </w:p>
          <w:p w14:paraId="F3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88292,863</w:t>
            </w:r>
          </w:p>
          <w:p w14:paraId="F400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88292,863</w:t>
            </w:r>
          </w:p>
        </w:tc>
        <w:tc>
          <w:tcPr>
            <w:tcW w:type="dxa" w:w="117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4"/>
            </w:pPr>
            <w:r>
              <w:rPr>
                <w:sz w:val="22"/>
              </w:rPr>
              <w:t>56349,648</w:t>
            </w:r>
          </w:p>
          <w:p w14:paraId="F6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7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8000000">
            <w:pPr>
              <w:pStyle w:val="Style_4"/>
            </w:pPr>
            <w:r>
              <w:rPr>
                <w:sz w:val="22"/>
              </w:rPr>
              <w:t>7771,000</w:t>
            </w:r>
          </w:p>
          <w:p w14:paraId="F9000000">
            <w:pPr>
              <w:pStyle w:val="Style_4"/>
            </w:pPr>
            <w:r>
              <w:rPr>
                <w:sz w:val="22"/>
              </w:rPr>
              <w:t>1500,000</w:t>
            </w:r>
          </w:p>
          <w:p w14:paraId="FA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B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C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D000000">
            <w:pPr>
              <w:pStyle w:val="Style_4"/>
            </w:pPr>
            <w:r>
              <w:rPr>
                <w:sz w:val="22"/>
              </w:rPr>
              <w:t>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4"/>
            </w:pPr>
            <w:r>
              <w:rPr>
                <w:sz w:val="22"/>
              </w:rPr>
              <w:t>0</w:t>
            </w:r>
          </w:p>
          <w:p w14:paraId="FF000000">
            <w:pPr>
              <w:pStyle w:val="Style_4"/>
            </w:pPr>
            <w:r>
              <w:rPr>
                <w:sz w:val="22"/>
              </w:rPr>
              <w:t>1619,230</w:t>
            </w:r>
          </w:p>
          <w:p w14:paraId="00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1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2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3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4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5010000">
            <w:pPr>
              <w:pStyle w:val="Style_4"/>
            </w:pPr>
            <w:r>
              <w:rPr>
                <w:sz w:val="22"/>
              </w:rPr>
              <w:t>0</w:t>
            </w:r>
          </w:p>
          <w:p w14:paraId="0601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20"/>
        </w:trPr>
        <w:tc>
          <w:tcPr>
            <w:tcW w:type="dxa" w:w="31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4"/>
              <w:spacing w:after="60" w:before="60"/>
              <w:ind w:firstLine="34" w:left="0" w:right="0"/>
              <w:rPr>
                <w:color w:val="FF0000"/>
                <w:sz w:val="24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spacing w:after="60" w:before="120"/>
              <w:ind/>
            </w:pPr>
            <w:r>
              <w:rPr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type="dxa" w:w="69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4"/>
              <w:spacing w:after="60" w:before="60"/>
              <w:ind w:firstLine="317" w:left="0" w:right="0"/>
              <w:jc w:val="both"/>
            </w:pPr>
            <w:r>
              <w:rPr>
                <w:sz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14:paraId="0A010000">
            <w:pPr>
              <w:pStyle w:val="Style_4"/>
              <w:spacing w:after="60" w:before="60"/>
              <w:ind w:firstLine="317" w:left="0" w:right="0"/>
              <w:jc w:val="both"/>
            </w:pPr>
            <w:r>
              <w:rPr>
                <w:sz w:val="24"/>
              </w:rPr>
              <w:t>создание доступных условий для участия всего населения в культурной жизни, а также вовлеченности детей, молодёжи в активную социокультурную деятельность, развитие самодеятельного художественного творчества;</w:t>
            </w:r>
          </w:p>
          <w:p w14:paraId="0B010000">
            <w:pPr>
              <w:pStyle w:val="Style_4"/>
              <w:spacing w:after="60" w:before="60"/>
              <w:ind w:firstLine="317" w:left="0" w:right="0"/>
              <w:jc w:val="both"/>
            </w:pPr>
            <w:r>
              <w:rPr>
                <w:sz w:val="24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 культуры; </w:t>
            </w:r>
          </w:p>
          <w:p w14:paraId="0C010000">
            <w:pPr>
              <w:pStyle w:val="Style_4"/>
              <w:spacing w:after="60" w:before="60"/>
              <w:ind w:firstLine="317" w:left="0" w:right="0"/>
              <w:jc w:val="both"/>
            </w:pPr>
            <w:r>
              <w:rPr>
                <w:sz w:val="24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0D010000">
            <w:pPr>
              <w:pStyle w:val="Style_4"/>
              <w:spacing w:after="60" w:before="60"/>
              <w:ind w:firstLine="317" w:left="0" w:right="0"/>
              <w:jc w:val="both"/>
            </w:pPr>
            <w:r>
              <w:rPr>
                <w:sz w:val="24"/>
              </w:rPr>
              <w:t>укрепление имиджа г. Курчатова как привлекательного и гармоничного города с высоким уровнем культуры.</w:t>
            </w:r>
          </w:p>
        </w:tc>
      </w:tr>
    </w:tbl>
    <w:p w14:paraId="0E010000">
      <w:pPr>
        <w:pStyle w:val="Style_4"/>
        <w:rPr>
          <w:sz w:val="24"/>
        </w:rPr>
      </w:pPr>
      <w:r>
        <w:rPr>
          <w:sz w:val="24"/>
        </w:rPr>
        <w:t xml:space="preserve">   </w:t>
      </w:r>
    </w:p>
    <w:p w14:paraId="0F010000"/>
    <w:p w14:paraId="10010000"/>
    <w:p w14:paraId="11010000"/>
    <w:p w14:paraId="12010000"/>
    <w:p w14:paraId="13010000"/>
    <w:p w14:paraId="14010000"/>
    <w:p w14:paraId="15010000"/>
    <w:p w14:paraId="16010000"/>
    <w:p w14:paraId="17010000"/>
    <w:p w14:paraId="18010000"/>
    <w:p w14:paraId="19010000"/>
    <w:p w14:paraId="1A010000"/>
    <w:p w14:paraId="1B010000"/>
    <w:p w14:paraId="1C010000"/>
    <w:p w14:paraId="1D010000"/>
    <w:p w14:paraId="1E010000"/>
    <w:p w14:paraId="1F010000"/>
    <w:p w14:paraId="20010000"/>
    <w:p w14:paraId="21010000"/>
    <w:p w14:paraId="22010000"/>
    <w:p w14:paraId="23010000"/>
    <w:p w14:paraId="24010000"/>
    <w:p w14:paraId="25010000"/>
    <w:p w14:paraId="26010000"/>
    <w:p w14:paraId="27010000"/>
    <w:p w14:paraId="28010000"/>
    <w:p w14:paraId="29010000">
      <w:r>
        <w:t xml:space="preserve">                                                                                                             </w:t>
      </w:r>
      <w:r>
        <w:t xml:space="preserve">  </w:t>
      </w:r>
      <w:r>
        <w:rPr>
          <w:sz w:val="22"/>
        </w:rPr>
        <w:t>Приложение №2</w:t>
      </w:r>
    </w:p>
    <w:p w14:paraId="2A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r>
        <w:rPr>
          <w:sz w:val="22"/>
        </w:rPr>
        <w:t xml:space="preserve"> к постановлению администрации </w:t>
      </w:r>
    </w:p>
    <w:p w14:paraId="2B010000">
      <w:pPr>
        <w:ind/>
        <w:jc w:val="center"/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города Курчатова от  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  <w:r>
        <w:rPr>
          <w:b w:val="1"/>
          <w:sz w:val="24"/>
        </w:rPr>
        <w:t xml:space="preserve">                                                     </w:t>
      </w:r>
      <w:r>
        <w:rPr>
          <w:b w:val="1"/>
          <w:sz w:val="24"/>
        </w:rPr>
        <w:t xml:space="preserve">                                            </w:t>
      </w:r>
      <w:r>
        <w:rPr>
          <w:b w:val="1"/>
          <w:sz w:val="24"/>
        </w:rPr>
        <w:t>Подпрограмма 1«Искусство»</w:t>
      </w:r>
    </w:p>
    <w:p w14:paraId="2C010000">
      <w:pPr>
        <w:pStyle w:val="Style_4"/>
        <w:ind/>
        <w:jc w:val="center"/>
        <w:rPr>
          <w:b w:val="1"/>
          <w:sz w:val="24"/>
        </w:rPr>
      </w:pPr>
    </w:p>
    <w:p w14:paraId="2D010000">
      <w:pPr>
        <w:pStyle w:val="Style_4"/>
        <w:ind/>
        <w:jc w:val="center"/>
      </w:pPr>
      <w:r>
        <w:rPr>
          <w:b w:val="1"/>
          <w:sz w:val="24"/>
        </w:rPr>
        <w:t>ПАСПОРТ</w:t>
      </w:r>
      <w:r>
        <w:rPr>
          <w:b w:val="1"/>
          <w:sz w:val="24"/>
        </w:rPr>
        <w:br/>
      </w:r>
      <w:r>
        <w:rPr>
          <w:b w:val="1"/>
          <w:sz w:val="24"/>
        </w:rPr>
        <w:t>подпрограммы 1 «Искусство»</w:t>
      </w:r>
    </w:p>
    <w:tbl>
      <w:tblPr>
        <w:tblStyle w:val="Style_1"/>
        <w:tblInd w:type="dxa" w:w="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1"/>
        <w:gridCol w:w="6801"/>
      </w:tblGrid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4"/>
            </w:pPr>
            <w:r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t>подпрограммы (соисполнитель программы)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rPr>
          <w:trHeight w:hRule="atLeast" w:val="848"/>
        </w:trP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Участники 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4"/>
              <w:ind/>
              <w:jc w:val="both"/>
            </w:pPr>
            <w:r>
              <w:rPr>
                <w:sz w:val="24"/>
              </w:rPr>
              <w:t>МАУК «Дворец культуры»</w:t>
            </w:r>
          </w:p>
          <w:p w14:paraId="32010000">
            <w:pPr>
              <w:pStyle w:val="Style_4"/>
              <w:ind/>
              <w:jc w:val="both"/>
            </w:pPr>
            <w:r>
              <w:rPr>
                <w:sz w:val="24"/>
              </w:rPr>
              <w:t>МКУКМЦ «Комсомолец»</w:t>
            </w:r>
          </w:p>
          <w:p w14:paraId="33010000">
            <w:pPr>
              <w:pStyle w:val="Style_4"/>
              <w:ind/>
              <w:jc w:val="both"/>
            </w:pPr>
            <w:r>
              <w:rPr>
                <w:sz w:val="24"/>
              </w:rPr>
              <w:t>МКОУ ДО  «Курчатовская детская школа искусств»</w:t>
            </w:r>
          </w:p>
          <w:p w14:paraId="34010000">
            <w:pPr>
              <w:pStyle w:val="Style_4"/>
              <w:ind/>
              <w:jc w:val="both"/>
            </w:pPr>
            <w:r>
              <w:rPr>
                <w:sz w:val="24"/>
              </w:rPr>
              <w:t>МАУ «ПК и О «Теплый берег»</w:t>
            </w: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4"/>
              <w:spacing w:after="60" w:before="60"/>
              <w:ind w:firstLine="0" w:left="0" w:right="-108"/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14:paraId="37010000">
            <w:pPr>
              <w:pStyle w:val="Style_4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4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отсутствуют</w:t>
            </w:r>
          </w:p>
          <w:p w14:paraId="3A010000">
            <w:pPr>
              <w:pStyle w:val="Style_4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Цель 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 xml:space="preserve">Создание благоприятных условий для устойчивого развития культурно-досуговой сферы и  дополнительного образования в сфере культуры и искусства. </w:t>
            </w: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- сохранение и развитие любительского самодеятельного искусства, народного художественного творчества; </w:t>
            </w:r>
          </w:p>
          <w:p w14:paraId="3F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- организация и проведение мероприятий, посвященных значимым событиям российской и городской культуры, истории и календарных праздников; </w:t>
            </w:r>
          </w:p>
          <w:p w14:paraId="40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- интеграция культуры города в российское и мировое культурное пространство; </w:t>
            </w:r>
          </w:p>
          <w:p w14:paraId="41010000">
            <w:pPr>
              <w:pStyle w:val="Style_4"/>
              <w:ind/>
              <w:jc w:val="both"/>
            </w:pPr>
            <w:r>
              <w:rPr>
                <w:sz w:val="24"/>
              </w:rPr>
              <w:t>- развитие сферы кинообслуживания населения</w:t>
            </w: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Целевые индикаторы и показатели 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both"/>
            </w:pPr>
            <w:r>
              <w:rPr>
                <w:sz w:val="24"/>
              </w:rPr>
              <w:t>среднее число участников клубных формирований;</w:t>
            </w:r>
          </w:p>
          <w:p w14:paraId="44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both"/>
            </w:pPr>
            <w:r>
              <w:rPr>
                <w:sz w:val="24"/>
              </w:rPr>
              <w:t>количество клубных формирований;</w:t>
            </w:r>
          </w:p>
          <w:p w14:paraId="45010000">
            <w:pPr>
              <w:pStyle w:val="Style_4"/>
              <w:numPr>
                <w:ilvl w:val="0"/>
                <w:numId w:val="0"/>
              </w:numPr>
              <w:ind w:firstLine="34" w:left="0" w:right="0"/>
              <w:jc w:val="both"/>
            </w:pPr>
            <w:r>
              <w:rPr>
                <w:sz w:val="24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4"/>
              <w:spacing w:after="60" w:before="60"/>
              <w:ind w:firstLine="34" w:left="0" w:right="0"/>
            </w:pPr>
            <w:r>
              <w:rPr>
                <w:sz w:val="24"/>
              </w:rPr>
              <w:t>2016 - 2024 годы, в один этап</w:t>
            </w:r>
          </w:p>
          <w:p w14:paraId="48010000">
            <w:pPr>
              <w:pStyle w:val="Style_4"/>
              <w:spacing w:after="60" w:before="60"/>
              <w:ind w:firstLine="34" w:left="0" w:right="0"/>
              <w:rPr>
                <w:sz w:val="24"/>
              </w:rPr>
            </w:pP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4"/>
              <w:ind/>
              <w:jc w:val="both"/>
            </w:pPr>
            <w:r>
              <w:rPr>
                <w:sz w:val="22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color w:val="000000"/>
                <w:spacing w:val="0"/>
                <w:sz w:val="22"/>
              </w:rPr>
              <w:t>62</w:t>
            </w:r>
            <w:r>
              <w:rPr>
                <w:color w:val="000000"/>
                <w:spacing w:val="0"/>
                <w:sz w:val="22"/>
              </w:rPr>
              <w:t>8475,45</w:t>
            </w:r>
            <w:r>
              <w:rPr>
                <w:sz w:val="22"/>
              </w:rPr>
              <w:t xml:space="preserve"> тыс. руб., в т.ч. за счет средств городского бюджета – </w:t>
            </w:r>
            <w:r>
              <w:rPr>
                <w:color w:val="000000"/>
                <w:spacing w:val="0"/>
                <w:sz w:val="22"/>
              </w:rPr>
              <w:t>56</w:t>
            </w:r>
            <w:r>
              <w:rPr>
                <w:color w:val="000000"/>
                <w:spacing w:val="0"/>
                <w:sz w:val="22"/>
              </w:rPr>
              <w:t>2075,572</w:t>
            </w:r>
            <w:r>
              <w:rPr>
                <w:sz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14:paraId="4B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4C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2016 год – 94694,517 тыс. руб., в т.ч. : городской бюджет – 38344,869 тыс. руб., областной бюджет – 56349, 648 тыс. руб.;</w:t>
            </w:r>
          </w:p>
          <w:p w14:paraId="4D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2017 год – 40020,158 тыс. руб., в т.ч. городской бюджет – 39240,928 тыс. руб., внебюджетные источники – 779, 230тыс. руб.;</w:t>
            </w:r>
          </w:p>
          <w:p w14:paraId="4E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4F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50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2020 год –  70070,006 тыс. руб., в т.ч.: 68570,006 тыс. руб. - городской бюджет, областной бюджет – 1500,000 тыс. руб; </w:t>
            </w:r>
          </w:p>
          <w:p w14:paraId="51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2021 год – </w:t>
            </w:r>
            <w:r>
              <w:rPr>
                <w:color w:val="000000"/>
                <w:spacing w:val="0"/>
                <w:sz w:val="22"/>
              </w:rPr>
              <w:t>10</w:t>
            </w:r>
            <w:r>
              <w:rPr>
                <w:color w:val="000000"/>
                <w:spacing w:val="0"/>
                <w:sz w:val="22"/>
              </w:rPr>
              <w:t>8465,705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52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2022 год -  </w:t>
            </w:r>
            <w:r>
              <w:rPr>
                <w:color w:val="000000"/>
                <w:spacing w:val="0"/>
                <w:sz w:val="22"/>
              </w:rPr>
              <w:t>63585,252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5301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2023 год -  </w:t>
            </w:r>
            <w:r>
              <w:rPr>
                <w:color w:val="000000"/>
                <w:spacing w:val="0"/>
                <w:sz w:val="22"/>
              </w:rPr>
              <w:t>72685,555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54010000">
            <w:pPr>
              <w:widowControl w:val="1"/>
              <w:tabs>
                <w:tab w:leader="none" w:pos="708" w:val="clear"/>
                <w:tab w:leader="none" w:pos="6586" w:val="right"/>
              </w:tabs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72685,555</w:t>
            </w:r>
            <w:r>
              <w:rPr>
                <w:rFonts w:ascii="Times New Roman" w:hAnsi="Times New Roman"/>
              </w:rPr>
              <w:t xml:space="preserve"> тыс. руб. - городской бюджет.</w:t>
            </w:r>
            <w:r>
              <w:rPr>
                <w:rFonts w:ascii="Times New Roman" w:hAnsi="Times New Roman"/>
              </w:rPr>
              <w:tab/>
            </w:r>
          </w:p>
        </w:tc>
      </w:tr>
      <w:tr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4"/>
              <w:spacing w:after="60" w:before="60"/>
              <w:ind/>
            </w:pPr>
            <w:r>
              <w:rPr>
                <w:sz w:val="24"/>
              </w:rPr>
              <w:t>Ожидаемые результаты реализации  подпрограммы</w:t>
            </w:r>
          </w:p>
        </w:tc>
        <w:tc>
          <w:tcPr>
            <w:tcW w:type="dxa" w:w="6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высокий уровень качества и доступности услуг учреждений культурно-досугового типа;</w:t>
            </w:r>
          </w:p>
          <w:p w14:paraId="57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58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рост числа зрителей на культурно-досуговых мероприятиях;          </w:t>
            </w:r>
          </w:p>
          <w:p w14:paraId="59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укрепление  межрегионального и международного культурного сотрудничества.</w:t>
            </w:r>
          </w:p>
          <w:p w14:paraId="5A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укрепление материально-технической базы учреждений культуры и образовательных учреждений культуры и искусства;</w:t>
            </w:r>
          </w:p>
          <w:p w14:paraId="5B01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укрепление кадрового состава учреждений культуры и искусства;</w:t>
            </w:r>
          </w:p>
          <w:p w14:paraId="5C010000">
            <w:pPr>
              <w:pStyle w:val="Style_4"/>
              <w:ind w:firstLine="458" w:left="0" w:right="0"/>
              <w:jc w:val="both"/>
            </w:pPr>
            <w:r>
              <w:rPr>
                <w:sz w:val="24"/>
              </w:rPr>
              <w:t>создание необходимых условий для активизации инновационной и инвестиционной деятельности в сфере культуры</w:t>
            </w:r>
          </w:p>
        </w:tc>
      </w:tr>
    </w:tbl>
    <w:p w14:paraId="5D010000"/>
    <w:p w14:paraId="5E010000"/>
    <w:p w14:paraId="5F010000"/>
    <w:p w14:paraId="60010000"/>
    <w:p w14:paraId="61010000"/>
    <w:p w14:paraId="62010000"/>
    <w:p w14:paraId="63010000"/>
    <w:p w14:paraId="64010000"/>
    <w:p w14:paraId="65010000"/>
    <w:p w14:paraId="66010000"/>
    <w:p w14:paraId="67010000"/>
    <w:p w14:paraId="68010000"/>
    <w:p w14:paraId="69010000"/>
    <w:p w14:paraId="6A010000"/>
    <w:p w14:paraId="6B010000"/>
    <w:p w14:paraId="6C010000"/>
    <w:p w14:paraId="6D010000"/>
    <w:p w14:paraId="6E010000"/>
    <w:p w14:paraId="6F010000"/>
    <w:p w14:paraId="70010000"/>
    <w:p w14:paraId="71010000"/>
    <w:p w14:paraId="72010000"/>
    <w:p w14:paraId="73010000"/>
    <w:p w14:paraId="74010000"/>
    <w:p w14:paraId="75010000"/>
    <w:p w14:paraId="76010000"/>
    <w:p w14:paraId="77010000"/>
    <w:p w14:paraId="78010000"/>
    <w:p w14:paraId="79010000"/>
    <w:p w14:paraId="7A010000"/>
    <w:p w14:paraId="7B010000"/>
    <w:p w14:paraId="7C010000"/>
    <w:p w14:paraId="7D010000"/>
    <w:p w14:paraId="7E010000"/>
    <w:p w14:paraId="7F010000"/>
    <w:p w14:paraId="80010000"/>
    <w:p w14:paraId="81010000"/>
    <w:p w14:paraId="82010000">
      <w:r>
        <w:t xml:space="preserve">                                                                                                                   </w:t>
      </w:r>
    </w:p>
    <w:p w14:paraId="83010000">
      <w:r>
        <w:rPr>
          <w:sz w:val="22"/>
        </w:rPr>
        <w:t xml:space="preserve">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</w:t>
      </w:r>
      <w:r>
        <w:rPr>
          <w:sz w:val="22"/>
        </w:rPr>
        <w:t>Приложение №3</w:t>
      </w:r>
    </w:p>
    <w:p w14:paraId="84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к постановлению администрации </w:t>
      </w:r>
    </w:p>
    <w:p w14:paraId="85010000">
      <w:r>
        <w:rPr>
          <w:sz w:val="22"/>
        </w:rPr>
        <w:t xml:space="preserve">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</w:t>
      </w:r>
      <w:r>
        <w:rPr>
          <w:sz w:val="22"/>
        </w:rPr>
        <w:t xml:space="preserve">города Курчатова от 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  <w:r>
        <w:rPr>
          <w:b w:val="1"/>
          <w:sz w:val="24"/>
        </w:rPr>
        <w:t xml:space="preserve"> </w:t>
      </w:r>
    </w:p>
    <w:p w14:paraId="86010000">
      <w:r>
        <w:rPr>
          <w:rFonts w:ascii="Times New Roman" w:hAnsi="Times New Roman"/>
          <w:sz w:val="24"/>
        </w:rPr>
        <w:t xml:space="preserve">                                                                Подпрограмма 2</w:t>
      </w:r>
    </w:p>
    <w:p w14:paraId="8701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«Наследие»</w:t>
      </w:r>
    </w:p>
    <w:p w14:paraId="88010000">
      <w:pPr>
        <w:widowControl w:val="0"/>
        <w:spacing w:after="0" w:before="0" w:line="240" w:lineRule="auto"/>
        <w:ind w:firstLine="709" w:left="0" w:right="37"/>
        <w:jc w:val="center"/>
        <w:rPr>
          <w:rFonts w:ascii="Times New Roman" w:hAnsi="Times New Roman"/>
          <w:b w:val="1"/>
          <w:sz w:val="24"/>
        </w:rPr>
      </w:pPr>
    </w:p>
    <w:p w14:paraId="89010000">
      <w:pPr>
        <w:widowControl w:val="0"/>
        <w:spacing w:after="0" w:before="0" w:line="240" w:lineRule="auto"/>
        <w:ind w:firstLine="0" w:left="0" w:right="37"/>
        <w:jc w:val="center"/>
      </w:pPr>
      <w:r>
        <w:rPr>
          <w:rFonts w:ascii="Times New Roman" w:hAnsi="Times New Roman"/>
          <w:b w:val="1"/>
          <w:sz w:val="24"/>
        </w:rPr>
        <w:t>ПАСПОРТ</w:t>
      </w:r>
    </w:p>
    <w:p w14:paraId="8A010000">
      <w:pPr>
        <w:widowControl w:val="0"/>
        <w:spacing w:after="0" w:before="0" w:line="240" w:lineRule="auto"/>
        <w:ind w:firstLine="0" w:left="0" w:right="37"/>
        <w:jc w:val="center"/>
      </w:pPr>
      <w:r>
        <w:rPr>
          <w:rFonts w:ascii="Times New Roman" w:hAnsi="Times New Roman"/>
          <w:b w:val="1"/>
          <w:sz w:val="24"/>
        </w:rPr>
        <w:t>муниципальной подпрограммы 2 «Наследие»</w:t>
      </w:r>
    </w:p>
    <w:p w14:paraId="8B010000">
      <w:pPr>
        <w:widowControl w:val="0"/>
        <w:spacing w:after="0" w:before="0" w:line="240" w:lineRule="auto"/>
        <w:ind w:firstLine="709" w:left="0" w:right="37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3"/>
      </w:tblGrid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4"/>
            </w:pPr>
            <w:r>
              <w:rPr>
                <w:sz w:val="24"/>
              </w:rPr>
              <w:t>Ответственный исполнитель</w:t>
            </w:r>
          </w:p>
          <w:p w14:paraId="8D010000">
            <w:pPr>
              <w:pStyle w:val="Style_4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подпрограммы</w:t>
            </w:r>
            <w:r>
              <w:rPr>
                <w:sz w:val="24"/>
              </w:rPr>
              <w:t xml:space="preserve"> </w:t>
            </w:r>
          </w:p>
          <w:p w14:paraId="8E010000">
            <w:pPr>
              <w:pStyle w:val="Style_4"/>
            </w:pPr>
            <w:r>
              <w:rPr>
                <w:sz w:val="24"/>
              </w:rPr>
              <w:t xml:space="preserve">(соисполнитель программы) 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4"/>
            </w:pPr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</w:pPr>
            <w:r>
              <w:rPr>
                <w:sz w:val="24"/>
              </w:rPr>
              <w:t>Участники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4"/>
            </w:pPr>
            <w:r>
              <w:rPr>
                <w:sz w:val="24"/>
              </w:rPr>
              <w:t>- МКУК «ЦБС»</w:t>
            </w:r>
          </w:p>
          <w:p w14:paraId="92010000">
            <w:pPr>
              <w:pStyle w:val="Style_4"/>
              <w:rPr>
                <w:sz w:val="24"/>
              </w:rPr>
            </w:pP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4"/>
              <w:ind/>
              <w:jc w:val="both"/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4"/>
            </w:pPr>
            <w:r>
              <w:rPr>
                <w:sz w:val="24"/>
              </w:rPr>
              <w:t xml:space="preserve">отсутствуют </w:t>
            </w:r>
          </w:p>
        </w:tc>
      </w:tr>
      <w:tr>
        <w:trPr>
          <w:trHeight w:hRule="atLeast" w:val="20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4"/>
            </w:pPr>
            <w:r>
              <w:rPr>
                <w:sz w:val="24"/>
              </w:rPr>
              <w:t xml:space="preserve">отсутствуют </w:t>
            </w:r>
          </w:p>
          <w:p w14:paraId="97010000">
            <w:pPr>
              <w:pStyle w:val="Style_4"/>
              <w:rPr>
                <w:sz w:val="24"/>
              </w:rPr>
            </w:pP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4"/>
            </w:pPr>
            <w:r>
              <w:rPr>
                <w:sz w:val="24"/>
              </w:rPr>
              <w:t>Цель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4"/>
            </w:pPr>
            <w:r>
              <w:rPr>
                <w:sz w:val="24"/>
              </w:rPr>
              <w:t>сохранение культурного наследия</w:t>
            </w: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4"/>
            </w:pPr>
            <w:r>
              <w:rPr>
                <w:sz w:val="24"/>
              </w:rPr>
              <w:t>Задачи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4"/>
              <w:ind/>
              <w:jc w:val="both"/>
            </w:pPr>
            <w:r>
              <w:rPr>
                <w:sz w:val="24"/>
              </w:rPr>
              <w:t>обеспечение граждан услугами библиотек, повышение качества библиотечных услуг</w:t>
            </w: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</w:pPr>
            <w:r>
              <w:rPr>
                <w:sz w:val="24"/>
              </w:rPr>
              <w:t>Целевые индикаторы и показатели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4"/>
              <w:ind/>
              <w:jc w:val="both"/>
            </w:pPr>
            <w:r>
              <w:rPr>
                <w:sz w:val="24"/>
              </w:rPr>
              <w:t>количество экземпляров новых поступлений в фонды библиотек;</w:t>
            </w:r>
          </w:p>
          <w:p w14:paraId="9E010000">
            <w:pPr>
              <w:pStyle w:val="Style_4"/>
              <w:numPr>
                <w:ilvl w:val="0"/>
                <w:numId w:val="0"/>
              </w:numPr>
              <w:ind w:firstLine="34" w:left="0" w:right="0"/>
              <w:jc w:val="both"/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охват населения библиотечным обслуживанием;</w:t>
            </w:r>
          </w:p>
          <w:p w14:paraId="9F010000">
            <w:pPr>
              <w:pStyle w:val="Style_4"/>
              <w:numPr>
                <w:ilvl w:val="0"/>
                <w:numId w:val="0"/>
              </w:numPr>
              <w:ind w:firstLine="34" w:left="0" w:right="0"/>
              <w:jc w:val="both"/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уровень фактической обеспеченности библиотеками от нормативной потребности</w:t>
            </w:r>
          </w:p>
          <w:p w14:paraId="A0010000">
            <w:pPr>
              <w:pStyle w:val="Style_4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4"/>
              <w:ind/>
              <w:jc w:val="both"/>
            </w:pPr>
            <w:r>
              <w:rPr>
                <w:sz w:val="24"/>
              </w:rPr>
              <w:t>Этапы и сроки реализации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4"/>
              <w:ind w:firstLine="34" w:left="0" w:right="0"/>
            </w:pPr>
            <w:r>
              <w:rPr>
                <w:sz w:val="24"/>
              </w:rPr>
              <w:t>2016 – 2024 годы, в один этап</w:t>
            </w:r>
          </w:p>
          <w:p w14:paraId="A3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24"/>
              </w:rPr>
            </w:pP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4"/>
            </w:pPr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color w:val="000000"/>
                <w:spacing w:val="0"/>
                <w:sz w:val="24"/>
              </w:rPr>
              <w:t>12</w:t>
            </w:r>
            <w:r>
              <w:rPr>
                <w:color w:val="000000"/>
                <w:spacing w:val="0"/>
                <w:sz w:val="24"/>
              </w:rPr>
              <w:t>7279,934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рублей, в том числе  городской бюджет — </w:t>
            </w:r>
            <w:r>
              <w:rPr>
                <w:color w:val="000000"/>
                <w:spacing w:val="0"/>
                <w:sz w:val="24"/>
              </w:rPr>
              <w:t>12</w:t>
            </w:r>
            <w:r>
              <w:rPr>
                <w:color w:val="000000"/>
                <w:spacing w:val="0"/>
                <w:sz w:val="24"/>
              </w:rPr>
              <w:t>6439</w:t>
            </w:r>
            <w:r>
              <w:rPr>
                <w:color w:val="000000"/>
                <w:spacing w:val="0"/>
                <w:sz w:val="24"/>
              </w:rPr>
              <w:t>,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43</w:t>
            </w:r>
            <w:r>
              <w:rPr>
                <w:sz w:val="24"/>
              </w:rPr>
              <w:t xml:space="preserve"> тыс. руб., внебюджетные источники –840,000 тыс. руб.</w:t>
            </w:r>
          </w:p>
          <w:p w14:paraId="A6010000">
            <w:pPr>
              <w:pStyle w:val="Style_4"/>
              <w:ind w:firstLine="317" w:left="0" w:right="0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A7010000">
            <w:pPr>
              <w:pStyle w:val="Style_4"/>
              <w:ind w:firstLine="317" w:left="0" w:right="0"/>
            </w:pPr>
            <w:r>
              <w:rPr>
                <w:sz w:val="24"/>
              </w:rPr>
              <w:t>2016 год – 11389,945 тыс. рублей, в том числе городской бюджет 11389,945 тыс. руб.;</w:t>
            </w:r>
          </w:p>
          <w:p w14:paraId="A8010000">
            <w:pPr>
              <w:pStyle w:val="Style_4"/>
              <w:ind w:firstLine="317" w:left="0" w:right="0"/>
            </w:pPr>
            <w:r>
              <w:rPr>
                <w:sz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A9010000">
            <w:pPr>
              <w:pStyle w:val="Style_4"/>
              <w:ind w:firstLine="317" w:left="0" w:right="0"/>
            </w:pPr>
            <w:r>
              <w:rPr>
                <w:sz w:val="24"/>
              </w:rPr>
              <w:t>2018 год – 12248,020 тыс. рублей - городской бюджет;</w:t>
            </w:r>
          </w:p>
          <w:p w14:paraId="AA010000">
            <w:pPr>
              <w:pStyle w:val="Style_4"/>
              <w:ind w:firstLine="317" w:left="0" w:right="0"/>
            </w:pPr>
            <w:r>
              <w:rPr>
                <w:sz w:val="24"/>
              </w:rPr>
              <w:t>2019 год –13605,901 тыс. рублей - городской бюджет;</w:t>
            </w:r>
          </w:p>
          <w:p w14:paraId="AB01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2020 год –16404,356 тыс. руб. - городской бюджет;</w:t>
            </w:r>
          </w:p>
          <w:p w14:paraId="AC01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pacing w:val="0"/>
                <w:sz w:val="24"/>
              </w:rPr>
              <w:t>5841,708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AD01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color w:val="000000"/>
                <w:spacing w:val="0"/>
                <w:sz w:val="24"/>
              </w:rPr>
              <w:t>15036,694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AE01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2023 год — 1</w:t>
            </w:r>
            <w:r>
              <w:rPr>
                <w:color w:val="000000"/>
                <w:spacing w:val="0"/>
                <w:sz w:val="24"/>
              </w:rPr>
              <w:t>5607,308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AF01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2024 год — 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5607,308</w:t>
            </w:r>
            <w:r>
              <w:rPr>
                <w:rFonts w:ascii="Times New Roman" w:hAnsi="Times New Roman"/>
                <w:sz w:val="24"/>
              </w:rPr>
              <w:t xml:space="preserve"> тыс. руб. - городской бюджет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4"/>
            </w:pPr>
            <w:r>
              <w:rPr>
                <w:sz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sz w:val="24"/>
              </w:rPr>
              <w:t>высокий уровень качества и доступности услуг библиотек;</w:t>
            </w:r>
          </w:p>
          <w:p w14:paraId="B2010000">
            <w:pPr>
              <w:widowControl w:val="0"/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улучшение укомплектованности библиотечных фондов;</w:t>
            </w:r>
          </w:p>
          <w:p w14:paraId="B3010000">
            <w:pPr>
              <w:widowControl w:val="0"/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высокий уровень сохранности и эффективности использования библиотечных фондов;</w:t>
            </w:r>
          </w:p>
          <w:p w14:paraId="B401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укрепление материально-технической базы муниципальных библиотек </w:t>
            </w:r>
          </w:p>
        </w:tc>
      </w:tr>
    </w:tbl>
    <w:p w14:paraId="B5010000">
      <w:pPr>
        <w:sectPr>
          <w:headerReference r:id="rId1" w:type="default"/>
          <w:pgSz w:h="16838" w:w="11906"/>
          <w:pgMar w:bottom="993" w:footer="0" w:gutter="0" w:header="0" w:left="1701" w:right="850" w:top="1134"/>
        </w:sectPr>
      </w:pPr>
    </w:p>
    <w:p w14:paraId="B601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B7010000">
      <w:pPr>
        <w:ind/>
        <w:outlineLvl w:val="0"/>
        <w:rPr>
          <w:sz w:val="18"/>
        </w:rPr>
      </w:pPr>
    </w:p>
    <w:p w14:paraId="B8010000">
      <w:pPr>
        <w:ind/>
        <w:outlineLvl w:val="0"/>
        <w:rPr>
          <w:sz w:val="18"/>
        </w:rPr>
      </w:pPr>
    </w:p>
    <w:p w14:paraId="B901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 xml:space="preserve">Приложение №4                                                                                         </w:t>
      </w:r>
    </w:p>
    <w:p w14:paraId="BA01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к постановлению администрации </w:t>
      </w:r>
    </w:p>
    <w:p w14:paraId="BB010000">
      <w:pPr>
        <w:ind/>
        <w:outlineLvl w:val="0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города Курчатова от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BC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Приложение № 2                                                                                                 </w:t>
      </w:r>
    </w:p>
    <w:p w14:paraId="BD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BE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«Развитие   культуры в городе </w:t>
      </w:r>
    </w:p>
    <w:p w14:paraId="BF010000">
      <w:pPr>
        <w:pStyle w:val="Style_4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>Курчатове Курской области»</w:t>
      </w:r>
    </w:p>
    <w:p w14:paraId="C0010000">
      <w:pPr>
        <w:pStyle w:val="Style_4"/>
        <w:spacing w:after="0" w:before="240"/>
        <w:ind/>
        <w:jc w:val="center"/>
        <w:rPr>
          <w:rFonts w:ascii="Times New Roman" w:hAnsi="Times New Roman"/>
          <w:sz w:val="28"/>
        </w:rPr>
      </w:pPr>
      <w:r>
        <w:rPr>
          <w:b w:val="1"/>
          <w:sz w:val="18"/>
        </w:rPr>
        <w:t>Перечень структурных элементов подпрогр</w:t>
      </w:r>
      <w:r>
        <w:rPr>
          <w:b w:val="1"/>
          <w:sz w:val="18"/>
        </w:rPr>
        <w:t>амм муниципальной программы «Развитие культуры в городе Курчатове Курской области»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6"/>
        <w:gridCol w:w="1980"/>
        <w:gridCol w:w="1189"/>
        <w:gridCol w:w="1238"/>
        <w:gridCol w:w="2683"/>
        <w:gridCol w:w="2405"/>
        <w:gridCol w:w="3813"/>
      </w:tblGrid>
      <w:tr>
        <w:trPr>
          <w:trHeight w:hRule="atLeast" w:val="566"/>
        </w:trP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Номер и наименование структурного элемента подпрограммы &lt;1&gt;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Ответственный исполнитель, (ФИО, должность)</w:t>
            </w:r>
          </w:p>
        </w:tc>
        <w:tc>
          <w:tcPr>
            <w:tcW w:type="dxa" w:w="2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Срок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Основные направления реализации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Связь с показателями муниципальной программы (подпрограммы)</w:t>
            </w:r>
          </w:p>
          <w:p w14:paraId="C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(с приложением №1)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Начала реализации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Окончания реализации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4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7</w:t>
            </w:r>
          </w:p>
        </w:tc>
      </w:tr>
      <w:tr>
        <w:tc>
          <w:tcPr>
            <w:tcW w:type="dxa" w:w="155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numPr>
                <w:ilvl w:val="0"/>
                <w:numId w:val="3"/>
              </w:numPr>
              <w:spacing w:after="0" w:before="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«Искусство»</w:t>
            </w:r>
          </w:p>
        </w:tc>
      </w:tr>
      <w:tr>
        <w:trPr>
          <w:trHeight w:hRule="atLeast" w:val="2255"/>
        </w:trP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1.1.</w:t>
            </w:r>
          </w:p>
          <w:p w14:paraId="D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Организация культурно-досуговой деятельности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Управление по культуре, спорту и делам молодёжи администрации города </w:t>
            </w:r>
          </w:p>
          <w:p w14:paraId="DA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Вовлечение большего числа жителей к участию в культурной жизни города; популяризация среди широких слоёв населения культуры и искусства.</w:t>
            </w:r>
          </w:p>
          <w:p w14:paraId="D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уровня мастерства исполнителей и творческих коллективов, поднятие  имиджа города Курчатова за пределами региона.</w:t>
            </w:r>
          </w:p>
          <w:p w14:paraId="E0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E2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1.2 Развитие инфраструктуры в сфере культуры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Комитет городского хозяйства;</w:t>
            </w:r>
          </w:p>
          <w:p w14:paraId="E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МАУК «Дворец культуры»;</w:t>
            </w:r>
          </w:p>
          <w:p w14:paraId="E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МКУКМЦ «Комсомолец»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эффективности деятельности учреждений культуры, открытие кинозала, предоставление услуги кинопоказа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Развитие сферы культуры, </w:t>
            </w:r>
          </w:p>
          <w:p w14:paraId="E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предоставление услуги кинопоказа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ED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1.3</w:t>
            </w:r>
          </w:p>
          <w:p w14:paraId="E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18"/>
              </w:rPr>
              <w:t>Обеспечение выполнения функций муниципальных казённых учреждений культуры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МКУКМЦ «Комсомолец»;</w:t>
            </w:r>
          </w:p>
          <w:p w14:paraId="F1010000">
            <w:pPr>
              <w:pStyle w:val="Style_4"/>
              <w:ind/>
              <w:jc w:val="center"/>
            </w:pPr>
            <w:r>
              <w:rPr>
                <w:sz w:val="18"/>
              </w:rPr>
              <w:t>МКОУ ДО «Курчатовская детская школа искусств»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Повышение  качества и количества услуг, оказываемых подведомственными учреждениями населению 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F7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F8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F9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зрителей, участвующего в платных культурно-досуговых мероприятиях, проводимых учреждениями культуры (2)</w:t>
            </w:r>
          </w:p>
        </w:tc>
      </w:tr>
      <w:tr>
        <w:trPr>
          <w:trHeight w:hRule="atLeast" w:val="2865"/>
        </w:trPr>
        <w:tc>
          <w:tcPr>
            <w:tcW w:type="dxa" w:w="2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Основное мероприятие 1.4. </w:t>
            </w:r>
          </w:p>
          <w:p w14:paraId="F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МАУК «ДК» (субсидия)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02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03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04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зрителей, участвующего в платных культурно-досуговых мероприятиях, проводимых учреждениями культуры (2).</w:t>
            </w:r>
          </w:p>
        </w:tc>
      </w:tr>
      <w:tr>
        <w:trPr>
          <w:trHeight w:hRule="atLeast" w:val="1140"/>
        </w:trPr>
        <w:tc>
          <w:tcPr>
            <w:tcW w:type="dxa" w:w="2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 «ПК и О «Теплый берег» (субсидия)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0B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0C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sz w:val="18"/>
              </w:rPr>
              <w:t>число участников мероприятий</w:t>
            </w:r>
            <w:r>
              <w:rPr>
                <w:sz w:val="18"/>
              </w:rPr>
              <w:t xml:space="preserve"> (1.4.);</w:t>
            </w:r>
          </w:p>
          <w:p w14:paraId="0D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количество мероприятий (1.5.).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1.5</w:t>
            </w:r>
          </w:p>
          <w:p w14:paraId="0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18"/>
              </w:rPr>
              <w:t>Содействие в развитии учреждений в сфере культуры и искусства</w:t>
            </w:r>
          </w:p>
          <w:p w14:paraId="10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МКОУ ДО «Курчатовская ДШИ»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1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222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1.6.</w:t>
            </w:r>
          </w:p>
          <w:p w14:paraId="19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 «ПК и О «Теплый берег»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type="dxa" w:w="12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Вовлечение большего числа жителей к участию в культурной жизни города; </w:t>
            </w:r>
          </w:p>
          <w:p w14:paraId="1E020000">
            <w:pPr>
              <w:pStyle w:val="Style_4"/>
              <w:spacing w:after="60" w:before="6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type="dxa" w:w="24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Расширение спектра услуг сферы культуры и досуга населения</w:t>
            </w:r>
          </w:p>
        </w:tc>
        <w:tc>
          <w:tcPr>
            <w:tcW w:type="dxa" w:w="38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21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число участников мероприятий (1.4.)</w:t>
            </w:r>
          </w:p>
          <w:p w14:paraId="22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количество мероприятий (1.5.)</w:t>
            </w:r>
          </w:p>
        </w:tc>
      </w:tr>
      <w:tr>
        <w:tc>
          <w:tcPr>
            <w:tcW w:type="dxa" w:w="155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numPr>
                <w:ilvl w:val="0"/>
                <w:numId w:val="3"/>
              </w:numPr>
              <w:spacing w:after="60" w:before="6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 «Наследие»</w:t>
            </w:r>
          </w:p>
        </w:tc>
      </w:tr>
      <w:t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2.1</w:t>
            </w:r>
          </w:p>
          <w:p w14:paraId="25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Развитие библиотечного дела</w:t>
            </w:r>
          </w:p>
          <w:p w14:paraId="26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28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Поддержка  системы библиотечного  обслуживания на уровне других регионов;</w:t>
            </w:r>
          </w:p>
          <w:p w14:paraId="2D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оказания муниципальных услуг в области библиотечного дела</w:t>
            </w:r>
          </w:p>
          <w:p w14:paraId="2E020000">
            <w:pPr>
              <w:pStyle w:val="Style_4"/>
              <w:rPr>
                <w:sz w:val="18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14:paraId="30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31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количество экземпляров новых поступлений в библиотечные фонды (2.1.)</w:t>
            </w:r>
          </w:p>
          <w:p w14:paraId="32020000">
            <w:pPr>
              <w:pStyle w:val="Style_4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020"/>
        </w:trPr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2.2.</w:t>
            </w:r>
          </w:p>
          <w:p w14:paraId="34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36020000">
            <w:pPr>
              <w:pStyle w:val="Style_4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МКУК «ЦБС»; реализация в полном объеме мероприятий муниципальной программы «Развитие культуры в городе Курчатове Курской области», достижеине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14:paraId="3C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удовлетворенности населением качеством предоставляемых услуг (1);</w:t>
            </w:r>
          </w:p>
          <w:p w14:paraId="3D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3E020000">
            <w:pPr>
              <w:pStyle w:val="Style_4"/>
              <w:spacing w:after="60" w:before="60"/>
              <w:ind/>
              <w:rPr>
                <w:sz w:val="18"/>
              </w:rPr>
            </w:pPr>
          </w:p>
        </w:tc>
      </w:tr>
    </w:tbl>
    <w:p w14:paraId="3F020000">
      <w:pPr>
        <w:pStyle w:val="Style_4"/>
        <w:numPr>
          <w:ilvl w:val="0"/>
          <w:numId w:val="0"/>
        </w:numPr>
        <w:ind w:firstLine="708" w:left="9912" w:right="0"/>
        <w:jc w:val="center"/>
        <w:rPr>
          <w:sz w:val="18"/>
        </w:rPr>
      </w:pPr>
    </w:p>
    <w:p w14:paraId="40020000">
      <w:pPr>
        <w:pStyle w:val="Style_4"/>
        <w:ind w:firstLine="10206" w:left="0" w:right="0"/>
        <w:jc w:val="right"/>
        <w:rPr>
          <w:sz w:val="18"/>
        </w:rPr>
      </w:pPr>
    </w:p>
    <w:p w14:paraId="41020000">
      <w:pPr>
        <w:ind/>
        <w:outlineLvl w:val="0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202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43020000">
      <w:pPr>
        <w:rPr>
          <w:sz w:val="22"/>
        </w:rPr>
      </w:pPr>
    </w:p>
    <w:p w14:paraId="44020000">
      <w:pPr>
        <w:rPr>
          <w:sz w:val="22"/>
        </w:rPr>
      </w:pPr>
    </w:p>
    <w:p w14:paraId="45020000">
      <w:pPr>
        <w:rPr>
          <w:sz w:val="22"/>
        </w:rPr>
      </w:pPr>
    </w:p>
    <w:p w14:paraId="46020000">
      <w:pPr>
        <w:rPr>
          <w:sz w:val="22"/>
        </w:rPr>
      </w:pPr>
    </w:p>
    <w:p w14:paraId="47020000">
      <w:pPr>
        <w:rPr>
          <w:sz w:val="22"/>
        </w:rPr>
      </w:pPr>
    </w:p>
    <w:p w14:paraId="48020000">
      <w:pPr>
        <w:rPr>
          <w:sz w:val="22"/>
        </w:rPr>
      </w:pPr>
    </w:p>
    <w:p w14:paraId="49020000">
      <w:pPr>
        <w:rPr>
          <w:sz w:val="22"/>
        </w:rPr>
      </w:pPr>
    </w:p>
    <w:p w14:paraId="4A020000">
      <w:pPr>
        <w:rPr>
          <w:sz w:val="22"/>
        </w:rPr>
      </w:pPr>
    </w:p>
    <w:p w14:paraId="4B020000">
      <w:pPr>
        <w:rPr>
          <w:sz w:val="22"/>
        </w:rPr>
      </w:pPr>
    </w:p>
    <w:p w14:paraId="4C020000">
      <w:pPr>
        <w:rPr>
          <w:sz w:val="22"/>
        </w:rPr>
      </w:pPr>
    </w:p>
    <w:p w14:paraId="4D020000">
      <w:pPr>
        <w:rPr>
          <w:sz w:val="22"/>
        </w:rPr>
      </w:pPr>
    </w:p>
    <w:p w14:paraId="4E020000">
      <w:pPr>
        <w:rPr>
          <w:sz w:val="22"/>
        </w:rPr>
      </w:pPr>
    </w:p>
    <w:p w14:paraId="4F020000">
      <w:pPr>
        <w:rPr>
          <w:sz w:val="22"/>
        </w:rPr>
      </w:pPr>
    </w:p>
    <w:p w14:paraId="50020000">
      <w:pPr>
        <w:rPr>
          <w:sz w:val="22"/>
        </w:rPr>
      </w:pPr>
    </w:p>
    <w:p w14:paraId="51020000">
      <w:pPr>
        <w:rPr>
          <w:sz w:val="22"/>
        </w:rPr>
      </w:pPr>
    </w:p>
    <w:p w14:paraId="52020000">
      <w:pPr>
        <w:rPr>
          <w:sz w:val="22"/>
        </w:rPr>
      </w:pPr>
    </w:p>
    <w:p w14:paraId="53020000">
      <w:pPr>
        <w:rPr>
          <w:sz w:val="22"/>
        </w:rPr>
      </w:pPr>
    </w:p>
    <w:p w14:paraId="54020000">
      <w:pPr>
        <w:rPr>
          <w:sz w:val="22"/>
        </w:rPr>
      </w:pPr>
    </w:p>
    <w:p w14:paraId="55020000">
      <w:pPr>
        <w:rPr>
          <w:sz w:val="22"/>
        </w:rPr>
      </w:pPr>
    </w:p>
    <w:p w14:paraId="56020000">
      <w:pPr>
        <w:rPr>
          <w:sz w:val="22"/>
        </w:rPr>
      </w:pPr>
    </w:p>
    <w:p w14:paraId="57020000">
      <w:pPr>
        <w:rPr>
          <w:sz w:val="22"/>
        </w:rPr>
      </w:pPr>
    </w:p>
    <w:p w14:paraId="58020000">
      <w:pPr>
        <w:rPr>
          <w:sz w:val="22"/>
        </w:rPr>
      </w:pPr>
    </w:p>
    <w:p w14:paraId="59020000">
      <w:pPr>
        <w:rPr>
          <w:sz w:val="22"/>
        </w:rPr>
      </w:pPr>
    </w:p>
    <w:p w14:paraId="5A020000">
      <w:pPr>
        <w:rPr>
          <w:sz w:val="22"/>
        </w:rPr>
      </w:pPr>
    </w:p>
    <w:p w14:paraId="5B020000">
      <w:pPr>
        <w:rPr>
          <w:sz w:val="22"/>
        </w:rPr>
      </w:pPr>
    </w:p>
    <w:p w14:paraId="5C020000">
      <w:pPr>
        <w:rPr>
          <w:sz w:val="22"/>
        </w:rPr>
      </w:pPr>
    </w:p>
    <w:p w14:paraId="5D020000">
      <w:pPr>
        <w:rPr>
          <w:sz w:val="22"/>
        </w:rPr>
      </w:pPr>
    </w:p>
    <w:p w14:paraId="5E020000">
      <w:pPr>
        <w:rPr>
          <w:sz w:val="22"/>
        </w:rPr>
      </w:pPr>
    </w:p>
    <w:p w14:paraId="5F020000">
      <w:pPr>
        <w:rPr>
          <w:sz w:val="22"/>
        </w:rPr>
      </w:pPr>
    </w:p>
    <w:p w14:paraId="60020000">
      <w:pPr>
        <w:rPr>
          <w:sz w:val="22"/>
        </w:rPr>
      </w:pPr>
    </w:p>
    <w:p w14:paraId="61020000">
      <w:pPr>
        <w:rPr>
          <w:sz w:val="22"/>
        </w:rPr>
      </w:pPr>
    </w:p>
    <w:p w14:paraId="62020000">
      <w:pPr>
        <w:rPr>
          <w:sz w:val="22"/>
        </w:rPr>
      </w:pPr>
    </w:p>
    <w:p w14:paraId="63020000">
      <w:pPr>
        <w:rPr>
          <w:sz w:val="22"/>
        </w:rPr>
      </w:pPr>
    </w:p>
    <w:p w14:paraId="6402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Приложение №5                                                                                         </w:t>
      </w:r>
    </w:p>
    <w:p w14:paraId="6502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к постановлению администрации </w:t>
      </w:r>
      <w:r>
        <w:rPr>
          <w:sz w:val="22"/>
        </w:rPr>
        <w:t xml:space="preserve">   </w:t>
      </w:r>
    </w:p>
    <w:p w14:paraId="6602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 xml:space="preserve"> города Курчатова от</w:t>
      </w:r>
      <w:r>
        <w:rPr>
          <w:sz w:val="22"/>
        </w:rPr>
        <w:t xml:space="preserve"> 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  <w:r>
        <w:rPr>
          <w:color w:val="000000"/>
          <w:sz w:val="22"/>
        </w:rPr>
        <w:t xml:space="preserve"> </w:t>
      </w:r>
    </w:p>
    <w:p w14:paraId="67020000">
      <w:pPr>
        <w:widowControl w:val="0"/>
        <w:ind w:hanging="340" w:left="6520"/>
        <w:outlineLvl w:val="0"/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</w:t>
      </w:r>
      <w:r>
        <w:rPr>
          <w:color w:val="000000"/>
          <w:sz w:val="22"/>
        </w:rPr>
        <w:t xml:space="preserve">Приложение № 3                                                                                                 </w:t>
      </w:r>
    </w:p>
    <w:p w14:paraId="68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69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«Развитие   культуры в городе </w:t>
      </w:r>
    </w:p>
    <w:p w14:paraId="6A020000">
      <w:pPr>
        <w:pStyle w:val="Style_4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Курчатове Курской области»</w:t>
      </w:r>
    </w:p>
    <w:p w14:paraId="6B020000">
      <w:pPr>
        <w:pStyle w:val="Style_4"/>
        <w:rPr>
          <w:sz w:val="24"/>
        </w:rPr>
      </w:pPr>
    </w:p>
    <w:p w14:paraId="6C02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в городе Курчатове Курской области»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9"/>
        <w:gridCol w:w="1074"/>
        <w:gridCol w:w="1524"/>
        <w:gridCol w:w="3039"/>
        <w:gridCol w:w="892"/>
        <w:gridCol w:w="180"/>
        <w:gridCol w:w="1392"/>
        <w:gridCol w:w="3175"/>
        <w:gridCol w:w="961"/>
        <w:gridCol w:w="914"/>
        <w:gridCol w:w="2867"/>
        <w:gridCol w:w="234"/>
        <w:gridCol w:w="2273"/>
        <w:gridCol w:w="7"/>
        <w:gridCol w:w="217"/>
      </w:tblGrid>
      <w:t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shd w:fill="92FF99" w:val="clear"/>
              </w:rPr>
            </w:pPr>
          </w:p>
        </w:tc>
        <w:tc>
          <w:tcPr>
            <w:tcW w:type="dxa" w:w="65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4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79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72020000">
            <w:pPr>
              <w:pStyle w:val="Style_4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type="dxa" w:w="23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28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4"/>
              <w:ind/>
              <w:jc w:val="center"/>
              <w:rPr>
                <w:sz w:val="18"/>
              </w:rPr>
            </w:pPr>
          </w:p>
          <w:p w14:paraId="78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4"/>
              <w:rPr>
                <w:sz w:val="18"/>
              </w:rPr>
            </w:pPr>
          </w:p>
          <w:p w14:paraId="7A02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4"/>
              <w:rPr>
                <w:sz w:val="18"/>
              </w:rPr>
            </w:pPr>
          </w:p>
          <w:p w14:paraId="7C02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4"/>
              <w:ind/>
              <w:jc w:val="center"/>
              <w:rPr>
                <w:sz w:val="18"/>
              </w:rPr>
            </w:pPr>
          </w:p>
          <w:p w14:paraId="7E020000">
            <w:pPr>
              <w:pStyle w:val="Style_4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4"/>
              <w:ind/>
              <w:jc w:val="center"/>
              <w:rPr>
                <w:sz w:val="18"/>
              </w:rPr>
            </w:pPr>
          </w:p>
          <w:p w14:paraId="81020000">
            <w:pPr>
              <w:pStyle w:val="Style_4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4"/>
              <w:rPr>
                <w:sz w:val="18"/>
              </w:rPr>
            </w:pPr>
          </w:p>
          <w:p w14:paraId="8302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4"/>
              <w:ind/>
              <w:jc w:val="center"/>
              <w:rPr>
                <w:sz w:val="18"/>
              </w:rPr>
            </w:pPr>
          </w:p>
          <w:p w14:paraId="8502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55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rPr>
                <w:sz w:val="18"/>
              </w:rPr>
            </w:pPr>
          </w:p>
          <w:p w14:paraId="8702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</w:pPr>
            <w:r>
              <w:rPr>
                <w:sz w:val="18"/>
              </w:rPr>
              <w:t>2024</w:t>
            </w:r>
          </w:p>
        </w:tc>
      </w:tr>
      <w:t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4"/>
              <w:ind/>
              <w:jc w:val="center"/>
              <w:rPr>
                <w:sz w:val="18"/>
              </w:rPr>
            </w:pPr>
          </w:p>
          <w:p w14:paraId="89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4"/>
              <w:ind/>
              <w:jc w:val="center"/>
              <w:rPr>
                <w:sz w:val="18"/>
              </w:rPr>
            </w:pPr>
          </w:p>
          <w:p w14:paraId="8B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4"/>
              <w:rPr>
                <w:sz w:val="18"/>
              </w:rPr>
            </w:pPr>
          </w:p>
          <w:p w14:paraId="8D020000">
            <w:pPr>
              <w:pStyle w:val="Style_4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4"/>
              <w:rPr>
                <w:sz w:val="18"/>
              </w:rPr>
            </w:pPr>
          </w:p>
          <w:p w14:paraId="8F020000">
            <w:pPr>
              <w:pStyle w:val="Style_4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4"/>
              <w:ind/>
              <w:jc w:val="center"/>
              <w:rPr>
                <w:sz w:val="18"/>
              </w:rPr>
            </w:pPr>
          </w:p>
          <w:p w14:paraId="91020000">
            <w:pPr>
              <w:pStyle w:val="Style_4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4"/>
              <w:ind/>
              <w:jc w:val="center"/>
              <w:rPr>
                <w:sz w:val="18"/>
              </w:rPr>
            </w:pPr>
          </w:p>
          <w:p w14:paraId="93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4"/>
              <w:ind/>
              <w:jc w:val="center"/>
              <w:rPr>
                <w:sz w:val="18"/>
              </w:rPr>
            </w:pPr>
          </w:p>
          <w:p w14:paraId="95020000">
            <w:pPr>
              <w:pStyle w:val="Style_4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4"/>
              <w:rPr>
                <w:sz w:val="18"/>
              </w:rPr>
            </w:pPr>
          </w:p>
          <w:p w14:paraId="97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4"/>
              <w:rPr>
                <w:sz w:val="18"/>
              </w:rPr>
            </w:pPr>
          </w:p>
          <w:p w14:paraId="99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9B02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25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9E02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Основное мероприятие 1.4 «</w:t>
            </w:r>
            <w:r>
              <w:rPr>
                <w:color w:val="000000"/>
                <w:spacing w:val="0"/>
                <w:sz w:val="18"/>
              </w:rPr>
              <w:t>Финансовое обеспечение выполнения муниципального задания»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17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</w:tc>
        <w:tc>
          <w:tcPr>
            <w:tcW w:type="dxa" w:w="96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91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5374"/>
            <w:gridSpan w:val="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2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color w:val="000000"/>
                <w:sz w:val="18"/>
              </w:rPr>
            </w:pP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  <w:p w14:paraId="B0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17645,658</w:t>
            </w:r>
          </w:p>
        </w:tc>
        <w:tc>
          <w:tcPr>
            <w:tcW w:type="dxa" w:w="96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18580,184</w:t>
            </w:r>
          </w:p>
        </w:tc>
        <w:tc>
          <w:tcPr>
            <w:tcW w:type="dxa" w:w="91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19492,610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2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19492,610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435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sz w:val="18"/>
              </w:rPr>
            </w:pPr>
          </w:p>
          <w:p w14:paraId="BC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9624,155</w:t>
            </w:r>
          </w:p>
        </w:tc>
        <w:tc>
          <w:tcPr>
            <w:tcW w:type="dxa" w:w="96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4244,222</w:t>
            </w:r>
          </w:p>
        </w:tc>
        <w:tc>
          <w:tcPr>
            <w:tcW w:type="dxa" w:w="91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2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4283,161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2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4283,161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521"/>
            <w:gridSpan w:val="14"/>
            <w:tcBorders>
              <w:top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/>
        </w:tc>
        <w:tc>
          <w:tcPr>
            <w:tcW w:type="dxa" w:w="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C402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C6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7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b w:val="1"/>
                <w:sz w:val="18"/>
              </w:rPr>
              <w:t>/145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b w:val="1"/>
                <w:sz w:val="18"/>
              </w:rPr>
              <w:t>/145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b w:val="1"/>
                <w:sz w:val="18"/>
              </w:rPr>
              <w:t>/145</w:t>
            </w: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b w:val="1"/>
                <w:sz w:val="18"/>
              </w:rPr>
              <w:t>/145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4"/>
              <w:ind/>
              <w:jc w:val="center"/>
              <w:rPr>
                <w:sz w:val="18"/>
              </w:rPr>
            </w:pPr>
          </w:p>
          <w:p w14:paraId="CD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клубных формирований, ед./доля клубных формирований для детей и подростков от общего числа клубных формирований, %)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b w:val="1"/>
                <w:sz w:val="18"/>
              </w:rPr>
            </w:pPr>
          </w:p>
          <w:p w14:paraId="D4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D5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13/58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13/58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13/58</w:t>
            </w: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13/58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4"/>
              <w:ind/>
              <w:jc w:val="center"/>
              <w:rPr>
                <w:sz w:val="18"/>
              </w:rPr>
            </w:pPr>
          </w:p>
          <w:p w14:paraId="DB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095"/>
        </w:trPr>
        <w:tc>
          <w:tcPr>
            <w:tcW w:type="dxa" w:w="19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E102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b w:val="1"/>
                <w:sz w:val="18"/>
              </w:rPr>
            </w:pPr>
          </w:p>
          <w:p w14:paraId="E3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4020000">
            <w:pPr>
              <w:pStyle w:val="Style_4"/>
              <w:rPr>
                <w:b w:val="1"/>
                <w:sz w:val="18"/>
              </w:rPr>
            </w:pPr>
          </w:p>
          <w:p w14:paraId="E5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6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7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9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A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B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C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E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EF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0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1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3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4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5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F602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FA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FB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FC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FD02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FF02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0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1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203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4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5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6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0703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19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</w:p>
          <w:p w14:paraId="0A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0B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color w:val="000000"/>
                <w:spacing w:val="0"/>
                <w:sz w:val="18"/>
              </w:rPr>
              <w:t>2935</w:t>
            </w:r>
          </w:p>
          <w:p w14:paraId="0C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26/2935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26/2935</w:t>
            </w: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10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26/2935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303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14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6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7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9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A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C03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1D03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236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2003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2103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sz w:val="18"/>
              </w:rPr>
            </w:pPr>
          </w:p>
          <w:p w14:paraId="23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4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5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6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A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B03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2C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4"/>
              <w:ind/>
              <w:jc w:val="center"/>
              <w:rPr>
                <w:sz w:val="18"/>
              </w:rPr>
            </w:pPr>
          </w:p>
          <w:p w14:paraId="2F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0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1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2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3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53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3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2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</w:tbl>
    <w:p w14:paraId="3A030000">
      <w:pPr>
        <w:rPr>
          <w:sz w:val="22"/>
        </w:rPr>
      </w:pPr>
      <w:r>
        <w:rPr>
          <w:sz w:val="22"/>
        </w:rPr>
        <w:t xml:space="preserve">    </w:t>
      </w:r>
    </w:p>
    <w:p w14:paraId="3B030000">
      <w:pPr>
        <w:rPr>
          <w:sz w:val="22"/>
        </w:rPr>
      </w:pPr>
    </w:p>
    <w:p w14:paraId="3C030000">
      <w:pPr>
        <w:rPr>
          <w:sz w:val="22"/>
        </w:rPr>
      </w:pPr>
    </w:p>
    <w:p w14:paraId="3D030000">
      <w:pPr>
        <w:rPr>
          <w:sz w:val="22"/>
        </w:rPr>
      </w:pPr>
    </w:p>
    <w:p w14:paraId="3E030000">
      <w:pPr>
        <w:rPr>
          <w:sz w:val="22"/>
        </w:rPr>
      </w:pPr>
    </w:p>
    <w:p w14:paraId="3F030000">
      <w:pPr>
        <w:rPr>
          <w:sz w:val="22"/>
        </w:rPr>
      </w:pPr>
    </w:p>
    <w:p w14:paraId="40030000">
      <w:pPr>
        <w:rPr>
          <w:sz w:val="22"/>
        </w:rPr>
      </w:pPr>
    </w:p>
    <w:p w14:paraId="41030000">
      <w:pPr>
        <w:rPr>
          <w:sz w:val="22"/>
        </w:rPr>
      </w:pPr>
    </w:p>
    <w:p w14:paraId="42030000">
      <w:pPr>
        <w:rPr>
          <w:sz w:val="22"/>
        </w:rPr>
      </w:pPr>
    </w:p>
    <w:p w14:paraId="43030000">
      <w:pPr>
        <w:rPr>
          <w:sz w:val="22"/>
        </w:rPr>
      </w:pPr>
    </w:p>
    <w:p w14:paraId="44030000">
      <w:pPr>
        <w:rPr>
          <w:sz w:val="22"/>
        </w:rPr>
      </w:pPr>
    </w:p>
    <w:p w14:paraId="4503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6030000">
      <w:pPr>
        <w:rPr>
          <w:sz w:val="22"/>
        </w:rPr>
      </w:pPr>
    </w:p>
    <w:p w14:paraId="4703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803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Приложение №6                                                                                         </w:t>
      </w:r>
    </w:p>
    <w:p w14:paraId="4903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</w:t>
      </w:r>
      <w:r>
        <w:rPr>
          <w:sz w:val="22"/>
        </w:rPr>
        <w:t xml:space="preserve"> к постановлению администрации </w:t>
      </w:r>
    </w:p>
    <w:p w14:paraId="4A030000">
      <w:pPr>
        <w:rPr>
          <w:b w:val="1"/>
          <w:sz w:val="27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    </w:t>
      </w:r>
      <w:r>
        <w:rPr>
          <w:sz w:val="22"/>
        </w:rPr>
        <w:t>города Курчатова от</w:t>
      </w:r>
      <w:r>
        <w:rPr>
          <w:sz w:val="22"/>
        </w:rPr>
        <w:t xml:space="preserve"> </w:t>
      </w:r>
      <w:r>
        <w:rPr>
          <w:sz w:val="22"/>
        </w:rPr>
        <w:t>30</w:t>
      </w:r>
      <w:r>
        <w:rPr>
          <w:sz w:val="22"/>
        </w:rPr>
        <w:t>.12.2021</w:t>
      </w:r>
      <w:r>
        <w:rPr>
          <w:sz w:val="22"/>
        </w:rPr>
        <w:t xml:space="preserve"> № </w:t>
      </w:r>
      <w:r>
        <w:rPr>
          <w:sz w:val="22"/>
        </w:rPr>
        <w:t>1</w:t>
      </w:r>
      <w:r>
        <w:rPr>
          <w:sz w:val="22"/>
        </w:rPr>
        <w:t>656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56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57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</w:rPr>
              <w:t xml:space="preserve"> «Развитие   культуры в городе     </w:t>
            </w:r>
          </w:p>
          <w:p w14:paraId="58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3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5A03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5D03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</w:t>
            </w:r>
            <w:r>
              <w:rPr>
                <w:b w:val="1"/>
                <w:sz w:val="16"/>
              </w:rPr>
              <w:t xml:space="preserve"> исполнитель, соисполнители, </w:t>
            </w:r>
            <w:r>
              <w:rPr>
                <w:b w:val="1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</w:t>
            </w: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6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6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  <w:r>
              <w:rPr>
                <w:b w:val="1"/>
                <w:sz w:val="16"/>
              </w:rPr>
              <w:t>2</w:t>
            </w:r>
            <w:r>
              <w:rPr>
                <w:b w:val="1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78621,944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88292,863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88292,863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22268,</w:t>
            </w:r>
            <w:r>
              <w:rPr>
                <w:sz w:val="16"/>
              </w:rPr>
              <w:t>02</w:t>
            </w:r>
            <w:r>
              <w:rPr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18580,184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19492,610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19492,610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</w:t>
            </w:r>
            <w:r>
              <w:rPr>
                <w:sz w:val="16"/>
              </w:rPr>
              <w:t>ПКи</w:t>
            </w:r>
            <w:r>
              <w:rPr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19012,14</w:t>
            </w:r>
            <w:r>
              <w:rPr>
                <w:sz w:val="16"/>
              </w:rPr>
              <w:t>2</w:t>
            </w:r>
          </w:p>
          <w:p w14:paraId="A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4244,222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15036,692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15607,308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15607,308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27355,758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27386,445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27386,445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12705,088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20823,339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20823,339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widowControl w:val="0"/>
              <w:ind/>
              <w:jc w:val="center"/>
              <w:outlineLvl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63585,252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72685,555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72685,555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Организация </w:t>
            </w:r>
            <w:r>
              <w:rPr>
                <w:b w:val="1"/>
                <w:sz w:val="16"/>
              </w:rPr>
              <w:t>культурно-досуговой</w:t>
            </w:r>
            <w:r>
              <w:rPr>
                <w:b w:val="1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  <w:r>
              <w:rPr>
                <w:b w:val="1"/>
                <w:sz w:val="16"/>
              </w:rPr>
              <w:t xml:space="preserve">          </w:t>
            </w:r>
            <w:r>
              <w:rPr>
                <w:b w:val="1"/>
                <w:sz w:val="16"/>
              </w:rPr>
              <w:t xml:space="preserve">              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0 01</w:t>
            </w:r>
          </w:p>
          <w:p w14:paraId="68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6A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34517,142</w:t>
            </w:r>
          </w:p>
          <w:p w14:paraId="71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  <w:p w14:paraId="74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40060,846</w:t>
            </w:r>
          </w:p>
          <w:p w14:paraId="76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48209,784</w:t>
            </w:r>
          </w:p>
          <w:p w14:paraId="78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48209,784</w:t>
            </w:r>
          </w:p>
          <w:p w14:paraId="7A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</w:t>
            </w:r>
          </w:p>
          <w:p w14:paraId="7C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12703,888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20822,139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20822,139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27354,558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27385,245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27385,245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  <w:p w14:paraId="E1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0 01</w:t>
            </w:r>
          </w:p>
          <w:p w14:paraId="E3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E5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E7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E9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9780,286</w:t>
            </w:r>
          </w:p>
          <w:p w14:paraId="EB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12235,848</w:t>
            </w:r>
          </w:p>
          <w:p w14:paraId="ED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15805,570</w:t>
            </w:r>
          </w:p>
          <w:p w14:paraId="EF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16675,047</w:t>
            </w:r>
          </w:p>
          <w:p w14:paraId="F1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22824,406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23775,771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23775,771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1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>
            <w:pPr>
              <w:widowControl w:val="0"/>
              <w:ind/>
              <w:jc w:val="center"/>
              <w:outlineLvl w:val="0"/>
            </w:pPr>
          </w:p>
          <w:p w14:paraId="0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widowControl w:val="0"/>
              <w:ind/>
              <w:jc w:val="center"/>
              <w:outlineLvl w:val="0"/>
            </w:pPr>
          </w:p>
          <w:p w14:paraId="0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widowControl w:val="0"/>
              <w:ind/>
              <w:jc w:val="center"/>
              <w:outlineLvl w:val="0"/>
            </w:pPr>
          </w:p>
          <w:p w14:paraId="0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widowControl w:val="0"/>
              <w:ind/>
              <w:jc w:val="center"/>
              <w:outlineLvl w:val="0"/>
            </w:pPr>
          </w:p>
          <w:p w14:paraId="0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1085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1110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5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18579,084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19491,510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19491,510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50000">
            <w:pPr>
              <w:rPr>
                <w:sz w:val="16"/>
              </w:rPr>
            </w:pPr>
            <w:r>
              <w:rPr>
                <w:sz w:val="16"/>
              </w:rPr>
              <w:t>МАУ «</w:t>
            </w:r>
            <w:r>
              <w:rPr>
                <w:sz w:val="16"/>
              </w:rPr>
              <w:t>ПКи</w:t>
            </w:r>
            <w:r>
              <w:rPr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9624,15</w:t>
            </w:r>
          </w:p>
          <w:p w14:paraId="2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4244,222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1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21092,00</w:t>
            </w: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 «Комсомолец</w:t>
            </w:r>
          </w:p>
          <w:p w14:paraId="40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ПКиО</w:t>
            </w:r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14" w:val="single"/>
              <w:left w:color="000000" w:sz="6" w:val="single"/>
              <w:bottom w:color="000000" w:sz="1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14" w:val="single"/>
              <w:left w:color="000000" w:sz="6" w:val="single"/>
              <w:bottom w:color="000000" w:sz="1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5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widowControl w:val="0"/>
              <w:ind/>
              <w:jc w:val="center"/>
              <w:outlineLvl w:val="0"/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14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5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5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60050000">
            <w:pPr>
              <w:widowControl w:val="0"/>
              <w:ind/>
              <w:outlineLvl w:val="0"/>
              <w:rPr>
                <w:sz w:val="16"/>
              </w:rPr>
            </w:pPr>
          </w:p>
          <w:p w14:paraId="6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63050000">
            <w:pPr>
              <w:widowControl w:val="0"/>
              <w:ind/>
              <w:outlineLvl w:val="0"/>
              <w:rPr>
                <w:sz w:val="16"/>
              </w:rPr>
            </w:pPr>
          </w:p>
          <w:p w14:paraId="6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66050000">
            <w:pPr>
              <w:widowControl w:val="0"/>
              <w:ind/>
              <w:outlineLvl w:val="0"/>
              <w:rPr>
                <w:sz w:val="16"/>
              </w:rPr>
            </w:pPr>
          </w:p>
          <w:p w14:paraId="6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6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6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6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7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7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7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7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7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8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8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50000">
            <w:pPr>
              <w:rPr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5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4622,3</w:t>
            </w:r>
            <w:r>
              <w:rPr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50000">
            <w:pPr>
              <w:rPr>
                <w:sz w:val="16"/>
              </w:rPr>
            </w:pPr>
            <w:r>
              <w:rPr>
                <w:sz w:val="16"/>
              </w:rPr>
              <w:t xml:space="preserve">МАУ </w:t>
            </w:r>
            <w:r>
              <w:rPr>
                <w:sz w:val="16"/>
              </w:rPr>
              <w:t>ПКиО</w:t>
            </w:r>
            <w:r>
              <w:rPr>
                <w:sz w:val="16"/>
              </w:rPr>
              <w:t xml:space="preserve"> </w:t>
            </w:r>
          </w:p>
          <w:p w14:paraId="B0050000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</w:t>
            </w:r>
            <w:r>
              <w:rPr>
                <w:b w:val="1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15036,692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15607,308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15607,308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5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1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5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15333,70</w:t>
            </w:r>
            <w:r>
              <w:rPr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14536,692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14536,692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15060000">
      <w:pPr>
        <w:rPr>
          <w:sz w:val="16"/>
        </w:rPr>
      </w:pPr>
    </w:p>
    <w:p w14:paraId="16060000"/>
    <w:p w14:paraId="17060000"/>
    <w:p w14:paraId="18060000"/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Приложение №7</w:t>
            </w:r>
          </w:p>
          <w:p w14:paraId="1A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 постановлению</w:t>
            </w:r>
            <w:r>
              <w:rPr>
                <w:sz w:val="22"/>
              </w:rPr>
              <w:t xml:space="preserve">  администрации</w:t>
            </w:r>
          </w:p>
          <w:p w14:paraId="1B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города Курчатова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от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z w:val="22"/>
              </w:rPr>
              <w:t>.12.2021</w:t>
            </w:r>
            <w:r>
              <w:rPr>
                <w:sz w:val="22"/>
              </w:rPr>
              <w:t xml:space="preserve"> № 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656</w:t>
            </w:r>
            <w:r>
              <w:rPr>
                <w:sz w:val="22"/>
              </w:rPr>
              <w:t xml:space="preserve"> </w:t>
            </w:r>
          </w:p>
          <w:p w14:paraId="1C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Приложение №5  к муниципальной                                  </w:t>
            </w:r>
          </w:p>
          <w:p w14:paraId="1D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программе "Развитие культуры в городе </w:t>
            </w:r>
          </w:p>
          <w:p w14:paraId="1E06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/>
        </w:tc>
      </w:tr>
      <w:tr>
        <w:trPr>
          <w:trHeight w:hRule="atLeast" w:val="20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60000">
            <w:pPr>
              <w:widowControl w:val="0"/>
              <w:ind/>
              <w:outlineLvl w:val="0"/>
              <w:rPr>
                <w:sz w:val="22"/>
              </w:rPr>
            </w:pP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60000">
            <w:pPr>
              <w:widowControl w:val="0"/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</w:tbl>
    <w:p w14:paraId="25060000"/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76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1215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24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8893"/>
            <w:gridSpan w:val="1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5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24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в              г. Курчатове Курской области"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755755,384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78621,944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88292,863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88292,863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7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688515,506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78621,944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88292,863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88292,863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67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6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Подпрограмма 1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  <w:shd w:fill="FFD821" w:val="clear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28475,45</w:t>
            </w:r>
          </w:p>
          <w:p w14:paraId="8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63585,252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72685,555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72685,555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4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562075,572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63585,252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72685,555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72685,555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9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11398,333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7428,473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700,000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40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1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24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46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3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24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46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</w:t>
            </w:r>
          </w:p>
          <w:p w14:paraId="4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24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46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5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349996,009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40060,846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48209,784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48209,784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349600,139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40060,846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48209,784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48209,784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118367,114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12705,088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20823,339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20823,339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231221,025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27355,758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27386,445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27386,445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26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A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172538,277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22824,406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23775,771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23775,771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148406,209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18580,184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19492,610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19492,610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24132,068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9624,15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4244,222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4283,161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4283,161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D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D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D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D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D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«Комсомолец»,</w:t>
            </w:r>
          </w:p>
          <w:p w14:paraId="D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D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30839,791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3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39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E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726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F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24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5591,308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94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15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0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31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46973,368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5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316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Подпрограмма2</w:t>
            </w:r>
          </w:p>
        </w:tc>
        <w:tc>
          <w:tcPr>
            <w:tcW w:type="dxa" w:w="1550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127279,934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15607,308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15607,308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126439,934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15607,308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15607,308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123859,853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15341,708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14536,692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15107,308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15107,308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1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p w14:paraId="CD080000"/>
    <w:p w14:paraId="CE080000">
      <w:pPr>
        <w:widowControl w:val="0"/>
        <w:ind/>
        <w:rPr>
          <w:sz w:val="28"/>
        </w:rPr>
      </w:pPr>
      <w:r>
        <w:rPr>
          <w:sz w:val="22"/>
        </w:rPr>
        <w:t xml:space="preserve"> </w:t>
      </w:r>
    </w:p>
    <w:p w14:paraId="CF080000">
      <w:pPr>
        <w:ind/>
        <w:jc w:val="center"/>
        <w:rPr>
          <w:b w:val="1"/>
          <w:sz w:val="36"/>
        </w:rPr>
      </w:pPr>
    </w:p>
    <w:p w14:paraId="D0080000"/>
    <w:p w14:paraId="D1080000"/>
    <w:p w14:paraId="D2080000"/>
    <w:p w14:paraId="D3080000"/>
    <w:p w14:paraId="D4080000"/>
    <w:p w14:paraId="D5080000"/>
    <w:p w14:paraId="D6080000"/>
    <w:p w14:paraId="D7080000"/>
    <w:p w14:paraId="D8080000">
      <w:pPr>
        <w:widowControl w:val="0"/>
        <w:ind/>
        <w:rPr>
          <w:sz w:val="28"/>
        </w:rPr>
      </w:pPr>
      <w:r>
        <w:rPr>
          <w:sz w:val="22"/>
        </w:rPr>
        <w:t xml:space="preserve"> </w:t>
      </w:r>
    </w:p>
    <w:sectPr>
      <w:headerReference r:id="rId2" w:type="default"/>
      <w:pgSz w:h="11907" w:w="16840"/>
      <w:pgMar w:bottom="244" w:footer="0" w:gutter="0" w:header="0" w:left="567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rackRevisio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caption"/>
    <w:basedOn w:val="Style_4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4_ch"/>
    <w:link w:val="Style_9"/>
    <w:rPr>
      <w:rFonts w:ascii="PT Astra Serif" w:hAnsi="PT Astra Serif"/>
      <w:i w:val="1"/>
      <w:sz w:val="24"/>
    </w:rPr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10" w:type="paragraph">
    <w:name w:val="toc 6"/>
    <w:next w:val="Style_4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Символ концевой сноски"/>
    <w:link w:val="Style_11_ch"/>
  </w:style>
  <w:style w:styleId="Style_11_ch" w:type="character">
    <w:name w:val="Символ концевой сноски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next w:val="Style_4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4" w:type="paragraph">
    <w:name w:val="Интернет-ссылка"/>
    <w:link w:val="Style_14_ch"/>
    <w:rPr>
      <w:color w:val="0000FF"/>
      <w:u w:val="single"/>
    </w:rPr>
  </w:style>
  <w:style w:styleId="Style_14_ch" w:type="character">
    <w:name w:val="Интернет-ссылка"/>
    <w:link w:val="Style_14"/>
    <w:rPr>
      <w:color w:val="0000FF"/>
      <w:u w:val="singl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Body Text"/>
    <w:basedOn w:val="Style_4"/>
    <w:link w:val="Style_18_ch"/>
    <w:pPr>
      <w:spacing w:after="140" w:line="276" w:lineRule="auto"/>
      <w:ind/>
    </w:pPr>
  </w:style>
  <w:style w:styleId="Style_18_ch" w:type="character">
    <w:name w:val="Body Text"/>
    <w:basedOn w:val="Style_4_ch"/>
    <w:link w:val="Style_18"/>
  </w:style>
  <w:style w:styleId="Style_19" w:type="paragraph">
    <w:name w:val="Указатель1"/>
    <w:basedOn w:val="Style_20"/>
    <w:link w:val="Style_19_ch"/>
    <w:rPr>
      <w:rFonts w:ascii="PT Astra Serif" w:hAnsi="PT Astra Serif"/>
    </w:rPr>
  </w:style>
  <w:style w:styleId="Style_19_ch" w:type="character">
    <w:name w:val="Указатель1"/>
    <w:basedOn w:val="Style_20_ch"/>
    <w:link w:val="Style_19"/>
    <w:rPr>
      <w:rFonts w:ascii="PT Astra Serif" w:hAnsi="PT Astra Serif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Содержимое таблицы"/>
    <w:basedOn w:val="Style_4"/>
    <w:link w:val="Style_22_ch"/>
    <w:rPr>
      <w:sz w:val="28"/>
    </w:rPr>
  </w:style>
  <w:style w:styleId="Style_22_ch" w:type="character">
    <w:name w:val="Содержимое таблицы"/>
    <w:basedOn w:val="Style_4_ch"/>
    <w:link w:val="Style_22"/>
    <w:rPr>
      <w:sz w:val="28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23" w:type="paragraph">
    <w:name w:val="toc 3"/>
    <w:next w:val="Style_4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Заголовок таблицы"/>
    <w:basedOn w:val="Style_22"/>
    <w:link w:val="Style_29_ch"/>
    <w:pPr>
      <w:ind/>
      <w:jc w:val="center"/>
    </w:pPr>
    <w:rPr>
      <w:b w:val="1"/>
    </w:rPr>
  </w:style>
  <w:style w:styleId="Style_29_ch" w:type="character">
    <w:name w:val="Заголовок таблицы"/>
    <w:basedOn w:val="Style_22_ch"/>
    <w:link w:val="Style_29"/>
    <w:rPr>
      <w:b w:val="1"/>
    </w:rPr>
  </w:style>
  <w:style w:styleId="Style_30" w:type="paragraph">
    <w:name w:val="toc 1"/>
    <w:next w:val="Style_4"/>
    <w:link w:val="Style_30_ch"/>
    <w:uiPriority w:val="39"/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Header and Footer"/>
    <w:link w:val="Style_33_ch"/>
    <w:pPr>
      <w:spacing w:line="360" w:lineRule="auto"/>
      <w:ind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4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toc 8"/>
    <w:next w:val="Style_4"/>
    <w:link w:val="Style_37_ch"/>
    <w:uiPriority w:val="39"/>
    <w:pPr>
      <w:ind w:firstLine="0" w:left="1400"/>
    </w:pPr>
  </w:style>
  <w:style w:styleId="Style_37_ch" w:type="character">
    <w:name w:val="toc 8"/>
    <w:link w:val="Style_37"/>
  </w:style>
  <w:style w:styleId="Style_38" w:type="paragraph">
    <w:name w:val="Без интервала Знак"/>
    <w:link w:val="Style_38_ch"/>
    <w:rPr>
      <w:rFonts w:ascii="Calibri" w:hAnsi="Calibri"/>
      <w:sz w:val="22"/>
    </w:rPr>
  </w:style>
  <w:style w:styleId="Style_38_ch" w:type="character">
    <w:name w:val="Без интервала Знак"/>
    <w:link w:val="Style_38"/>
    <w:rPr>
      <w:rFonts w:ascii="Calibri" w:hAnsi="Calibri"/>
      <w:sz w:val="22"/>
    </w:rPr>
  </w:style>
  <w:style w:styleId="Style_39" w:type="paragraph">
    <w:name w:val="List"/>
    <w:basedOn w:val="Style_18"/>
    <w:link w:val="Style_39_ch"/>
    <w:rPr>
      <w:rFonts w:ascii="PT Astra Serif" w:hAnsi="PT Astra Serif"/>
    </w:rPr>
  </w:style>
  <w:style w:styleId="Style_39_ch" w:type="character">
    <w:name w:val="List"/>
    <w:basedOn w:val="Style_18_ch"/>
    <w:link w:val="Style_39"/>
    <w:rPr>
      <w:rFonts w:ascii="PT Astra Serif" w:hAnsi="PT Astra Serif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40" w:type="paragraph">
    <w:name w:val="toc 5"/>
    <w:next w:val="Style_4"/>
    <w:link w:val="Style_40_ch"/>
    <w:uiPriority w:val="39"/>
    <w:pPr>
      <w:ind w:firstLine="0" w:left="800"/>
    </w:pPr>
  </w:style>
  <w:style w:styleId="Style_40_ch" w:type="character">
    <w:name w:val="toc 5"/>
    <w:link w:val="Style_40"/>
  </w:style>
  <w:style w:styleId="Style_41" w:type="paragraph">
    <w:name w:val="index heading"/>
    <w:basedOn w:val="Style_4"/>
    <w:link w:val="Style_41_ch"/>
    <w:rPr>
      <w:rFonts w:ascii="PT Astra Serif" w:hAnsi="PT Astra Serif"/>
    </w:rPr>
  </w:style>
  <w:style w:styleId="Style_41_ch" w:type="character">
    <w:name w:val="index heading"/>
    <w:basedOn w:val="Style_4_ch"/>
    <w:link w:val="Style_41"/>
    <w:rPr>
      <w:rFonts w:ascii="PT Astra Serif" w:hAnsi="PT Astra Serif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Subtitle"/>
    <w:next w:val="Style_4"/>
    <w:link w:val="Style_43_ch"/>
    <w:uiPriority w:val="11"/>
    <w:qFormat/>
    <w:rPr>
      <w:rFonts w:ascii="XO Thames" w:hAnsi="XO Thames"/>
      <w:i w:val="1"/>
      <w:color w:val="616161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616161"/>
      <w:sz w:val="24"/>
    </w:rPr>
  </w:style>
  <w:style w:styleId="Style_44" w:type="paragraph">
    <w:name w:val="toc 10"/>
    <w:next w:val="Style_4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Заголовок"/>
    <w:basedOn w:val="Style_4"/>
    <w:next w:val="Style_18"/>
    <w:link w:val="Style_4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5_ch" w:type="character">
    <w:name w:val="Заголовок"/>
    <w:basedOn w:val="Style_4_ch"/>
    <w:link w:val="Style_45"/>
    <w:rPr>
      <w:rFonts w:ascii="PT Astra Serif" w:hAnsi="PT Astra Serif"/>
      <w:sz w:val="28"/>
    </w:rPr>
  </w:style>
  <w:style w:styleId="Style_46" w:type="paragraph">
    <w:name w:val="Title"/>
    <w:next w:val="Style_4"/>
    <w:link w:val="Style_46_ch"/>
    <w:uiPriority w:val="10"/>
    <w:qFormat/>
    <w:rPr>
      <w:rFonts w:ascii="XO Thames" w:hAnsi="XO Thames"/>
      <w:b w:val="1"/>
      <w:sz w:val="52"/>
    </w:rPr>
  </w:style>
  <w:style w:styleId="Style_46_ch" w:type="character">
    <w:name w:val="Title"/>
    <w:link w:val="Style_46"/>
    <w:rPr>
      <w:rFonts w:ascii="XO Thames" w:hAnsi="XO Thames"/>
      <w:b w:val="1"/>
      <w:sz w:val="52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ind/>
      <w:jc w:val="center"/>
      <w:outlineLvl w:val="3"/>
    </w:pPr>
    <w:rPr>
      <w:sz w:val="26"/>
    </w:rPr>
  </w:style>
  <w:style w:styleId="Style_47_ch" w:type="character">
    <w:name w:val="heading 4"/>
    <w:basedOn w:val="Style_4_ch"/>
    <w:link w:val="Style_47"/>
    <w:rPr>
      <w:sz w:val="26"/>
    </w:rPr>
  </w:style>
  <w:style w:styleId="Style_48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48_ch"/>
    <w:rPr>
      <w:rFonts w:ascii="Cambria" w:hAnsi="Cambria"/>
      <w:b w:val="1"/>
      <w:color w:val="365F91"/>
      <w:sz w:val="28"/>
    </w:rPr>
  </w:style>
  <w:style w:styleId="Style_48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48"/>
    <w:rPr>
      <w:rFonts w:ascii="Cambria" w:hAnsi="Cambria"/>
      <w:b w:val="1"/>
      <w:color w:val="365F91"/>
      <w:sz w:val="28"/>
    </w:rPr>
  </w:style>
  <w:style w:styleId="Style_49" w:type="paragraph">
    <w:name w:val="ConsPlusNormal"/>
    <w:link w:val="Style_49_ch"/>
    <w:pPr>
      <w:widowControl w:val="0"/>
      <w:ind w:firstLine="72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0_ch" w:type="character">
    <w:name w:val="heading 2"/>
    <w:link w:val="Style_50"/>
    <w:rPr>
      <w:rFonts w:ascii="XO Thames" w:hAnsi="XO Thames"/>
      <w:b w:val="1"/>
      <w:color w:val="00A0FF"/>
      <w:sz w:val="26"/>
    </w:rPr>
  </w:style>
  <w:style w:styleId="Style_51" w:type="paragraph">
    <w:name w:val="ConsPlusTitle"/>
    <w:link w:val="Style_51_ch"/>
    <w:pPr>
      <w:widowControl w:val="0"/>
      <w:ind/>
    </w:pPr>
    <w:rPr>
      <w:rFonts w:ascii="Arial" w:hAnsi="Arial"/>
      <w:b w:val="1"/>
    </w:rPr>
  </w:style>
  <w:style w:styleId="Style_51_ch" w:type="character">
    <w:name w:val="ConsPlusTitle"/>
    <w:link w:val="Style_51"/>
    <w:rPr>
      <w:rFonts w:ascii="Arial" w:hAnsi="Arial"/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2022-02-15T13:31:11Z</dcterms:modified>
</cp:coreProperties>
</file>