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86" w:rsidRDefault="008D2686">
      <w:pPr>
        <w:pStyle w:val="ConsPlusTitlePage"/>
      </w:pPr>
    </w:p>
    <w:p w:rsidR="008D2686" w:rsidRDefault="008D2686">
      <w:pPr>
        <w:pStyle w:val="ConsPlusNormal"/>
        <w:jc w:val="both"/>
        <w:outlineLvl w:val="0"/>
      </w:pPr>
    </w:p>
    <w:p w:rsidR="008D2686" w:rsidRDefault="008D2686">
      <w:pPr>
        <w:pStyle w:val="ConsPlusTitle"/>
        <w:jc w:val="center"/>
        <w:outlineLvl w:val="0"/>
      </w:pPr>
      <w:r>
        <w:t>АДМИНИСТРАЦИЯ ГОРОДА КУРЧАТОВА</w:t>
      </w:r>
    </w:p>
    <w:p w:rsidR="008D2686" w:rsidRDefault="008D2686">
      <w:pPr>
        <w:pStyle w:val="ConsPlusTitle"/>
        <w:jc w:val="center"/>
      </w:pPr>
      <w:r>
        <w:t>КУРСКОЙ ОБЛАСТИ</w:t>
      </w:r>
    </w:p>
    <w:p w:rsidR="008D2686" w:rsidRDefault="008D2686">
      <w:pPr>
        <w:pStyle w:val="ConsPlusTitle"/>
        <w:jc w:val="center"/>
      </w:pPr>
    </w:p>
    <w:p w:rsidR="008D2686" w:rsidRDefault="008D2686">
      <w:pPr>
        <w:pStyle w:val="ConsPlusTitle"/>
        <w:jc w:val="center"/>
      </w:pPr>
      <w:r>
        <w:t>ПОСТАНОВЛЕНИЕ</w:t>
      </w:r>
    </w:p>
    <w:p w:rsidR="008D2686" w:rsidRDefault="008D2686">
      <w:pPr>
        <w:pStyle w:val="ConsPlusTitle"/>
        <w:jc w:val="center"/>
      </w:pPr>
      <w:r>
        <w:t>от 27 декабря 2012 г. N 1990</w:t>
      </w:r>
    </w:p>
    <w:p w:rsidR="008D2686" w:rsidRDefault="008D2686">
      <w:pPr>
        <w:pStyle w:val="ConsPlusTitle"/>
        <w:jc w:val="center"/>
      </w:pPr>
    </w:p>
    <w:p w:rsidR="008D2686" w:rsidRDefault="008D2686">
      <w:pPr>
        <w:pStyle w:val="ConsPlusTitle"/>
        <w:jc w:val="center"/>
      </w:pPr>
      <w:r>
        <w:t>ОБ УТВЕРЖДЕНИИ ПОРЯДКА ПРОВЕДЕНИЯ АНТИКОРРУПЦИОННОЙ</w:t>
      </w:r>
    </w:p>
    <w:p w:rsidR="008D2686" w:rsidRDefault="008D2686">
      <w:pPr>
        <w:pStyle w:val="ConsPlusTitle"/>
        <w:jc w:val="center"/>
      </w:pPr>
      <w:r>
        <w:t>ЭКСПЕРТИЗЫ НОРМАТИВНЫХ ПРАВОВЫХ АКТОВ И ПРОЕКТОВ</w:t>
      </w:r>
    </w:p>
    <w:p w:rsidR="008D2686" w:rsidRDefault="008D2686">
      <w:pPr>
        <w:pStyle w:val="ConsPlusTitle"/>
        <w:jc w:val="center"/>
      </w:pPr>
      <w:r>
        <w:t>НОРМАТИВНЫХ ПРАВОВЫХ АКТОВ ОРГАНОВ МЕСТНОГО</w:t>
      </w:r>
    </w:p>
    <w:p w:rsidR="008D2686" w:rsidRDefault="008D2686">
      <w:pPr>
        <w:pStyle w:val="ConsPlusTitle"/>
        <w:jc w:val="center"/>
      </w:pPr>
      <w:r>
        <w:t>САМОУПРАВЛЕНИЯ ГОРОДА КУРЧАТОВА КУРСКОЙ ОБЛАСТИ</w:t>
      </w:r>
    </w:p>
    <w:p w:rsidR="008D2686" w:rsidRDefault="008D2686">
      <w:pPr>
        <w:pStyle w:val="ConsPlusNormal"/>
        <w:jc w:val="both"/>
      </w:pPr>
    </w:p>
    <w:p w:rsidR="008D2686" w:rsidRDefault="008D2686">
      <w:pPr>
        <w:pStyle w:val="ConsPlusNormal"/>
        <w:ind w:firstLine="540"/>
        <w:jc w:val="both"/>
      </w:pPr>
      <w:r>
        <w:t xml:space="preserve">В соответствии с Федеральным </w:t>
      </w:r>
      <w:hyperlink r:id="rId4">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и в целях выявления в правовых актах органов местного самоуправления города Курчатова </w:t>
      </w:r>
      <w:proofErr w:type="spellStart"/>
      <w:r>
        <w:t>коррупциогенных</w:t>
      </w:r>
      <w:proofErr w:type="spellEnd"/>
      <w:r>
        <w:t xml:space="preserve"> факторов и их последующего устранения администрация города Курчатова постановляет:</w:t>
      </w:r>
    </w:p>
    <w:p w:rsidR="008D2686" w:rsidRDefault="008D2686">
      <w:pPr>
        <w:pStyle w:val="ConsPlusNormal"/>
        <w:spacing w:before="200"/>
        <w:ind w:firstLine="540"/>
        <w:jc w:val="both"/>
      </w:pPr>
      <w:r>
        <w:t xml:space="preserve">1. Утвердить </w:t>
      </w:r>
      <w:hyperlink w:anchor="P32">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органов местного самоуправления города Курчатова Курской области (приложение).</w:t>
      </w:r>
    </w:p>
    <w:p w:rsidR="008D2686" w:rsidRDefault="008D2686">
      <w:pPr>
        <w:pStyle w:val="ConsPlusNormal"/>
        <w:spacing w:before="200"/>
        <w:ind w:firstLine="540"/>
        <w:jc w:val="both"/>
      </w:pPr>
      <w:r>
        <w:t xml:space="preserve">2. Признать утратившим силу </w:t>
      </w:r>
      <w:hyperlink r:id="rId5">
        <w:r>
          <w:rPr>
            <w:color w:val="0000FF"/>
          </w:rPr>
          <w:t>постановление</w:t>
        </w:r>
      </w:hyperlink>
      <w:r>
        <w:t xml:space="preserve"> Главы города Курчатова от 19.03.2009 N 267 "Об утверждении Порядка проведения экспертизы проектов муниципальных правовых актов органов местного самоуправления города Курчатова, договоров, соглашений на </w:t>
      </w:r>
      <w:proofErr w:type="spellStart"/>
      <w:r>
        <w:t>коррупциогенность</w:t>
      </w:r>
      <w:proofErr w:type="spellEnd"/>
      <w:r>
        <w:t>".</w:t>
      </w:r>
    </w:p>
    <w:p w:rsidR="008D2686" w:rsidRDefault="008D2686">
      <w:pPr>
        <w:pStyle w:val="ConsPlusNormal"/>
        <w:spacing w:before="200"/>
        <w:ind w:firstLine="540"/>
        <w:jc w:val="both"/>
      </w:pPr>
      <w:r>
        <w:t>3. Контроль за исполнением настоящего постановления оставляю за собой.</w:t>
      </w:r>
    </w:p>
    <w:p w:rsidR="008D2686" w:rsidRDefault="008D2686">
      <w:pPr>
        <w:pStyle w:val="ConsPlusNormal"/>
        <w:spacing w:before="200"/>
        <w:ind w:firstLine="540"/>
        <w:jc w:val="both"/>
      </w:pPr>
      <w:r>
        <w:t>4. Постановление вступает в силу со дня его подписания.</w:t>
      </w:r>
    </w:p>
    <w:p w:rsidR="008D2686" w:rsidRDefault="008D2686">
      <w:pPr>
        <w:pStyle w:val="ConsPlusNormal"/>
        <w:jc w:val="both"/>
      </w:pPr>
    </w:p>
    <w:p w:rsidR="008D2686" w:rsidRDefault="008D2686">
      <w:pPr>
        <w:pStyle w:val="ConsPlusNormal"/>
        <w:jc w:val="right"/>
      </w:pPr>
      <w:r>
        <w:t>Глава города</w:t>
      </w:r>
    </w:p>
    <w:p w:rsidR="008D2686" w:rsidRDefault="008D2686">
      <w:pPr>
        <w:pStyle w:val="ConsPlusNormal"/>
        <w:jc w:val="right"/>
      </w:pPr>
      <w:r>
        <w:t>И.В.КОРПУНКОВ</w:t>
      </w: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both"/>
      </w:pPr>
    </w:p>
    <w:p w:rsidR="008D2686" w:rsidRDefault="008D2686">
      <w:pPr>
        <w:pStyle w:val="ConsPlusNormal"/>
        <w:jc w:val="right"/>
        <w:outlineLvl w:val="0"/>
      </w:pPr>
      <w:r>
        <w:lastRenderedPageBreak/>
        <w:t>Приложение</w:t>
      </w:r>
    </w:p>
    <w:p w:rsidR="008D2686" w:rsidRDefault="008D2686">
      <w:pPr>
        <w:pStyle w:val="ConsPlusNormal"/>
        <w:jc w:val="both"/>
      </w:pPr>
    </w:p>
    <w:p w:rsidR="008D2686" w:rsidRDefault="008D2686">
      <w:pPr>
        <w:pStyle w:val="ConsPlusNormal"/>
        <w:jc w:val="right"/>
      </w:pPr>
      <w:r>
        <w:t>Утверждено</w:t>
      </w:r>
    </w:p>
    <w:p w:rsidR="008D2686" w:rsidRDefault="008D2686">
      <w:pPr>
        <w:pStyle w:val="ConsPlusNormal"/>
        <w:jc w:val="right"/>
      </w:pPr>
      <w:r>
        <w:t>постановлением</w:t>
      </w:r>
    </w:p>
    <w:p w:rsidR="008D2686" w:rsidRDefault="008D2686">
      <w:pPr>
        <w:pStyle w:val="ConsPlusNormal"/>
        <w:jc w:val="right"/>
      </w:pPr>
      <w:r>
        <w:t>администрации города Курчатова</w:t>
      </w:r>
    </w:p>
    <w:p w:rsidR="008D2686" w:rsidRDefault="008D2686">
      <w:pPr>
        <w:pStyle w:val="ConsPlusNormal"/>
        <w:jc w:val="right"/>
      </w:pPr>
      <w:r>
        <w:t>от 27 декабря 2012 г. N 1990</w:t>
      </w:r>
    </w:p>
    <w:p w:rsidR="008D2686" w:rsidRDefault="008D2686">
      <w:pPr>
        <w:pStyle w:val="ConsPlusNormal"/>
        <w:jc w:val="both"/>
      </w:pPr>
    </w:p>
    <w:p w:rsidR="008D2686" w:rsidRDefault="008D2686">
      <w:pPr>
        <w:pStyle w:val="ConsPlusTitle"/>
        <w:jc w:val="center"/>
      </w:pPr>
      <w:bookmarkStart w:id="0" w:name="P32"/>
      <w:bookmarkEnd w:id="0"/>
      <w:r>
        <w:t>ПОРЯДОК</w:t>
      </w:r>
    </w:p>
    <w:p w:rsidR="008D2686" w:rsidRDefault="008D2686">
      <w:pPr>
        <w:pStyle w:val="ConsPlusTitle"/>
        <w:jc w:val="center"/>
      </w:pPr>
      <w:r>
        <w:t>ПРОВЕДЕНИЯ АНТИКОРРУПЦИОННОЙ ЭКСПЕРТИЗЫ НОРМАТИВНЫХ</w:t>
      </w:r>
    </w:p>
    <w:p w:rsidR="008D2686" w:rsidRDefault="008D2686">
      <w:pPr>
        <w:pStyle w:val="ConsPlusTitle"/>
        <w:jc w:val="center"/>
      </w:pPr>
      <w:r>
        <w:t>ПРАВОВЫХ АКТОВ И ПРОЕКТОВ НОРМАТИВНЫХ ПРАВОВЫХ АКТОВ</w:t>
      </w:r>
    </w:p>
    <w:p w:rsidR="008D2686" w:rsidRDefault="008D2686">
      <w:pPr>
        <w:pStyle w:val="ConsPlusTitle"/>
        <w:jc w:val="center"/>
      </w:pPr>
      <w:r>
        <w:t>ОРГАНОВ МЕСТНОГО САМОУПРАВЛЕНИЯ ГОРОДА КУРЧАТОВА</w:t>
      </w:r>
    </w:p>
    <w:p w:rsidR="008D2686" w:rsidRDefault="008D2686">
      <w:pPr>
        <w:pStyle w:val="ConsPlusTitle"/>
        <w:jc w:val="center"/>
      </w:pPr>
      <w:r>
        <w:t>КУРСКОЙ ОБЛАСТИ</w:t>
      </w:r>
    </w:p>
    <w:p w:rsidR="008D2686" w:rsidRDefault="008D2686">
      <w:pPr>
        <w:pStyle w:val="ConsPlusNormal"/>
        <w:jc w:val="both"/>
      </w:pPr>
    </w:p>
    <w:p w:rsidR="008D2686" w:rsidRDefault="008D2686">
      <w:pPr>
        <w:pStyle w:val="ConsPlusNormal"/>
        <w:jc w:val="center"/>
        <w:outlineLvl w:val="1"/>
      </w:pPr>
      <w:r>
        <w:t>I. Общие положения</w:t>
      </w:r>
    </w:p>
    <w:p w:rsidR="008D2686" w:rsidRDefault="008D2686">
      <w:pPr>
        <w:pStyle w:val="ConsPlusNormal"/>
        <w:jc w:val="both"/>
      </w:pPr>
    </w:p>
    <w:p w:rsidR="008D2686" w:rsidRDefault="008D2686">
      <w:pPr>
        <w:pStyle w:val="ConsPlusNormal"/>
        <w:ind w:firstLine="540"/>
        <w:jc w:val="both"/>
      </w:pPr>
      <w:r>
        <w:t xml:space="preserve">1.1. Настоящий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города Курчатова Курской области (далее - Порядок) разработан 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w:t>
      </w:r>
      <w:hyperlink r:id="rId8">
        <w:r>
          <w:rPr>
            <w:color w:val="0000FF"/>
          </w:rPr>
          <w:t>Постановлением</w:t>
        </w:r>
      </w:hyperlink>
      <w: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8D2686" w:rsidRDefault="008D2686">
      <w:pPr>
        <w:pStyle w:val="ConsPlusNormal"/>
        <w:spacing w:before="200"/>
        <w:ind w:firstLine="540"/>
        <w:jc w:val="both"/>
      </w:pPr>
      <w:r>
        <w:t xml:space="preserve">1.2. Порядок устанавливает правила проведения антикоррупционной экспертизы нормативных правовых актов, проектов нормативных правовых актов органов местного самоуправления города Курчатова Курской области (далее - НПА и их проектов) в целях выявления в них </w:t>
      </w:r>
      <w:proofErr w:type="spellStart"/>
      <w:r>
        <w:t>коррупциогенных</w:t>
      </w:r>
      <w:proofErr w:type="spellEnd"/>
      <w:r>
        <w:t xml:space="preserve"> факторов и их последующего устранения.</w:t>
      </w:r>
    </w:p>
    <w:p w:rsidR="008D2686" w:rsidRDefault="008D2686">
      <w:pPr>
        <w:pStyle w:val="ConsPlusNormal"/>
        <w:jc w:val="both"/>
      </w:pPr>
    </w:p>
    <w:p w:rsidR="008D2686" w:rsidRDefault="008D2686">
      <w:pPr>
        <w:pStyle w:val="ConsPlusNormal"/>
        <w:jc w:val="center"/>
        <w:outlineLvl w:val="1"/>
      </w:pPr>
      <w:r>
        <w:t>II. Антикоррупционная экспертиза нормативных</w:t>
      </w:r>
    </w:p>
    <w:p w:rsidR="008D2686" w:rsidRDefault="008D2686">
      <w:pPr>
        <w:pStyle w:val="ConsPlusNormal"/>
        <w:jc w:val="center"/>
      </w:pPr>
      <w:r>
        <w:t>правовых актов, проектов нормативных правовых актов</w:t>
      </w:r>
    </w:p>
    <w:p w:rsidR="008D2686" w:rsidRDefault="008D2686">
      <w:pPr>
        <w:pStyle w:val="ConsPlusNormal"/>
        <w:jc w:val="both"/>
      </w:pPr>
    </w:p>
    <w:p w:rsidR="008D2686" w:rsidRDefault="008D2686">
      <w:pPr>
        <w:pStyle w:val="ConsPlusNormal"/>
        <w:ind w:firstLine="540"/>
        <w:jc w:val="both"/>
      </w:pPr>
      <w:r>
        <w:t xml:space="preserve">2.1. Антикоррупционная экспертиза НПА и их проектов - это деятельность, направленная на выявление в текстах НПА и их проектов положений, способствующих созданию условий для возникновения </w:t>
      </w:r>
      <w:proofErr w:type="spellStart"/>
      <w:r>
        <w:t>коррупциогенных</w:t>
      </w:r>
      <w:proofErr w:type="spellEnd"/>
      <w:r>
        <w:t xml:space="preserve"> факторов, оценку степени их </w:t>
      </w:r>
      <w:proofErr w:type="spellStart"/>
      <w:r>
        <w:t>коррупциогенности</w:t>
      </w:r>
      <w:proofErr w:type="spellEnd"/>
      <w:r>
        <w:t>, разработку рекомендаций, направленных на устранение таких факторов.</w:t>
      </w:r>
    </w:p>
    <w:p w:rsidR="008D2686" w:rsidRDefault="008D2686">
      <w:pPr>
        <w:pStyle w:val="ConsPlusNormal"/>
        <w:spacing w:before="200"/>
        <w:ind w:firstLine="540"/>
        <w:jc w:val="both"/>
      </w:pPr>
      <w:r>
        <w:t xml:space="preserve">2.2. Для обеспечения обоснованности, объективности и </w:t>
      </w:r>
      <w:proofErr w:type="spellStart"/>
      <w:r>
        <w:t>проверяемости</w:t>
      </w:r>
      <w:proofErr w:type="spellEnd"/>
      <w:r>
        <w:t xml:space="preserve"> результатов антикоррупционной экспертизы проверяется каждая норма НПА и положения проекта НПА.</w:t>
      </w:r>
    </w:p>
    <w:p w:rsidR="008D2686" w:rsidRDefault="008D2686">
      <w:pPr>
        <w:pStyle w:val="ConsPlusNormal"/>
        <w:spacing w:before="200"/>
        <w:ind w:firstLine="540"/>
        <w:jc w:val="both"/>
      </w:pPr>
      <w:r>
        <w:t>2.3. Антикоррупционной экспертизе подлежат постановления Главы города Курчатова, постановления администрации города Курчатова, проекты постановлений администрации города Курчатова, проекты решений Курчатовской городской Думы, подготавливаемые администрацией города Курчатова.</w:t>
      </w:r>
    </w:p>
    <w:p w:rsidR="008D2686" w:rsidRDefault="008D2686">
      <w:pPr>
        <w:pStyle w:val="ConsPlusNormal"/>
        <w:spacing w:before="200"/>
        <w:ind w:firstLine="540"/>
        <w:jc w:val="both"/>
      </w:pPr>
      <w:r>
        <w:t>Антикоррупционной экспертизе подлежат также распоряжения Главы города Курчатова, распоряжения администрации города Курчатова, проекты распоряжений, проекты соглашений, договоров, заключаемых от имени муниципального образования "Город Курчатов" Курской области администрацией города Курчатова, не носящих нормативный характер.</w:t>
      </w:r>
    </w:p>
    <w:p w:rsidR="008D2686" w:rsidRDefault="008D2686">
      <w:pPr>
        <w:pStyle w:val="ConsPlusNormal"/>
        <w:spacing w:before="200"/>
        <w:ind w:firstLine="540"/>
        <w:jc w:val="both"/>
      </w:pPr>
      <w:r>
        <w:t>2.4. Антикоррупционная экспертиза НПА и их проектов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8D2686" w:rsidRDefault="008D2686">
      <w:pPr>
        <w:pStyle w:val="ConsPlusNormal"/>
        <w:spacing w:before="200"/>
        <w:ind w:firstLine="540"/>
        <w:jc w:val="both"/>
      </w:pPr>
      <w:r>
        <w:t>2.5. Антикоррупционная экспертиза действующих НПА и проектов НПА проводится при проведении правовой экспертизы и мониторинге их применения юридическим отделом администрации города Курчатова, юридическими службами подразделений исполнительно-распорядительного органа города Курчатова - администрации города Курчатова, являющихся юридическими лицами (далее - юридические службы подразделений).</w:t>
      </w:r>
    </w:p>
    <w:p w:rsidR="008D2686" w:rsidRDefault="008D2686">
      <w:pPr>
        <w:pStyle w:val="ConsPlusNormal"/>
        <w:spacing w:before="200"/>
        <w:ind w:firstLine="540"/>
        <w:jc w:val="both"/>
      </w:pPr>
      <w:r>
        <w:t xml:space="preserve">2.6. Проекты НПА, согласованные в порядке, предусмотренном Инструкцией по делопроизводству в администрации города Курчатова, утвержденной постановлением Главы </w:t>
      </w:r>
      <w:r>
        <w:lastRenderedPageBreak/>
        <w:t>города Курчатова от 26.06.2009 N 702, представляются для проведения антикоррупционной экспертизы в юридический отдел администрации города Курчатова или в юридические службы подразделений.</w:t>
      </w:r>
    </w:p>
    <w:p w:rsidR="008D2686" w:rsidRDefault="008D2686">
      <w:pPr>
        <w:pStyle w:val="ConsPlusNormal"/>
        <w:spacing w:before="200"/>
        <w:ind w:firstLine="540"/>
        <w:jc w:val="both"/>
      </w:pPr>
      <w:r>
        <w:t>Антикоррупционная экспертиза проектов НПА, договоров, соглашений проводится в срок, установленный для проведения правовой экспертизы.</w:t>
      </w:r>
    </w:p>
    <w:p w:rsidR="008D2686" w:rsidRDefault="008D2686">
      <w:pPr>
        <w:pStyle w:val="ConsPlusNormal"/>
        <w:spacing w:before="200"/>
        <w:ind w:firstLine="540"/>
        <w:jc w:val="both"/>
      </w:pPr>
      <w:r>
        <w:t xml:space="preserve">2.7. Выявленные в НПА или проекте НПА </w:t>
      </w:r>
      <w:proofErr w:type="spellStart"/>
      <w:r>
        <w:t>коррупциогенные</w:t>
      </w:r>
      <w:proofErr w:type="spellEnd"/>
      <w:r>
        <w:t xml:space="preserve"> факторы отражаются в заключении, составляемом при проведении антикоррупционной экспертизы.</w:t>
      </w:r>
    </w:p>
    <w:p w:rsidR="008D2686" w:rsidRDefault="008D2686">
      <w:pPr>
        <w:pStyle w:val="ConsPlusNormal"/>
        <w:spacing w:before="200"/>
        <w:ind w:firstLine="540"/>
        <w:jc w:val="both"/>
      </w:pPr>
      <w:r>
        <w:t>2.8. В заключении отражаются следующие сведения:</w:t>
      </w:r>
    </w:p>
    <w:p w:rsidR="008D2686" w:rsidRDefault="008D2686">
      <w:pPr>
        <w:pStyle w:val="ConsPlusNormal"/>
        <w:spacing w:before="200"/>
        <w:ind w:firstLine="540"/>
        <w:jc w:val="both"/>
      </w:pPr>
      <w:r>
        <w:t>- наименование органа и его структурного подразделения, проводившего антикоррупционную экспертизу;</w:t>
      </w:r>
    </w:p>
    <w:p w:rsidR="008D2686" w:rsidRDefault="008D2686">
      <w:pPr>
        <w:pStyle w:val="ConsPlusNormal"/>
        <w:spacing w:before="200"/>
        <w:ind w:firstLine="540"/>
        <w:jc w:val="both"/>
      </w:pPr>
      <w:r>
        <w:t>- дата заключения;</w:t>
      </w:r>
    </w:p>
    <w:p w:rsidR="008D2686" w:rsidRDefault="008D2686">
      <w:pPr>
        <w:pStyle w:val="ConsPlusNormal"/>
        <w:spacing w:before="200"/>
        <w:ind w:firstLine="540"/>
        <w:jc w:val="both"/>
      </w:pPr>
      <w:r>
        <w:t>- основание для проведения антикоррупционной экспертизы;</w:t>
      </w:r>
    </w:p>
    <w:p w:rsidR="008D2686" w:rsidRDefault="008D2686">
      <w:pPr>
        <w:pStyle w:val="ConsPlusNormal"/>
        <w:spacing w:before="200"/>
        <w:ind w:firstLine="540"/>
        <w:jc w:val="both"/>
      </w:pPr>
      <w:r>
        <w:t>- реквизиты НПА или проекта НПА (наименование вида документа, дата, регистрационный номер, заголовок);</w:t>
      </w:r>
    </w:p>
    <w:p w:rsidR="008D2686" w:rsidRDefault="008D2686">
      <w:pPr>
        <w:pStyle w:val="ConsPlusNormal"/>
        <w:spacing w:before="200"/>
        <w:ind w:firstLine="540"/>
        <w:jc w:val="both"/>
      </w:pPr>
      <w:r>
        <w:t>- выявленные положения НПА, проекта НПА, способствующие созданию условий для проявления коррупции, с указанием структурных единиц проекта документа (раздела, главы, статьи, части, пункта, подпункта, абзаца);</w:t>
      </w:r>
    </w:p>
    <w:p w:rsidR="008D2686" w:rsidRDefault="008D2686">
      <w:pPr>
        <w:pStyle w:val="ConsPlusNormal"/>
        <w:spacing w:before="200"/>
        <w:ind w:firstLine="540"/>
        <w:jc w:val="both"/>
      </w:pPr>
      <w:r>
        <w:t xml:space="preserve">- перечень выявленных </w:t>
      </w:r>
      <w:proofErr w:type="spellStart"/>
      <w:r>
        <w:t>коррупциогенных</w:t>
      </w:r>
      <w:proofErr w:type="spellEnd"/>
      <w:r>
        <w:t xml:space="preserve"> факторов;</w:t>
      </w:r>
    </w:p>
    <w:p w:rsidR="008D2686" w:rsidRDefault="008D2686">
      <w:pPr>
        <w:pStyle w:val="ConsPlusNormal"/>
        <w:spacing w:before="200"/>
        <w:ind w:firstLine="540"/>
        <w:jc w:val="both"/>
      </w:pPr>
      <w:r>
        <w:t xml:space="preserve">- предложения по устранению </w:t>
      </w:r>
      <w:proofErr w:type="spellStart"/>
      <w:r>
        <w:t>коррупциогенных</w:t>
      </w:r>
      <w:proofErr w:type="spellEnd"/>
      <w:r>
        <w:t xml:space="preserve"> факторов.</w:t>
      </w:r>
    </w:p>
    <w:p w:rsidR="008D2686" w:rsidRDefault="008D2686">
      <w:pPr>
        <w:pStyle w:val="ConsPlusNormal"/>
        <w:spacing w:before="200"/>
        <w:ind w:firstLine="540"/>
        <w:jc w:val="both"/>
      </w:pPr>
      <w:r>
        <w:t xml:space="preserve">В заключении также отражаются возможные негативные последствия сохранения в НПА или проекте НПА выявленных </w:t>
      </w:r>
      <w:proofErr w:type="spellStart"/>
      <w:r>
        <w:t>коррупциогенных</w:t>
      </w:r>
      <w:proofErr w:type="spellEnd"/>
      <w:r>
        <w:t xml:space="preserve"> факторов.</w:t>
      </w:r>
    </w:p>
    <w:p w:rsidR="008D2686" w:rsidRDefault="008D2686">
      <w:pPr>
        <w:pStyle w:val="ConsPlusNormal"/>
        <w:spacing w:before="200"/>
        <w:ind w:firstLine="540"/>
        <w:jc w:val="both"/>
      </w:pPr>
      <w:r>
        <w:t>2.9. Заключение подписывается начальником юридического отдела администрации города Курчатова, специалистами юридических служб подразделений, проводившими антикоррупционную экспертизу.</w:t>
      </w:r>
    </w:p>
    <w:p w:rsidR="008D2686" w:rsidRDefault="008D2686">
      <w:pPr>
        <w:pStyle w:val="ConsPlusNormal"/>
        <w:spacing w:before="200"/>
        <w:ind w:firstLine="540"/>
        <w:jc w:val="both"/>
      </w:pPr>
      <w:r>
        <w:t>2.10. Заключение носит рекомендательный характер.</w:t>
      </w:r>
    </w:p>
    <w:p w:rsidR="008D2686" w:rsidRDefault="008D2686">
      <w:pPr>
        <w:pStyle w:val="ConsPlusNormal"/>
        <w:spacing w:before="200"/>
        <w:ind w:firstLine="540"/>
        <w:jc w:val="both"/>
      </w:pPr>
      <w:r>
        <w:t>2.11. Заключение подлежит обязательному рассмотрению соответствующим органом, должностным лицом, подготовившим НПА или проект НПА.</w:t>
      </w:r>
    </w:p>
    <w:p w:rsidR="008D2686" w:rsidRDefault="008D2686">
      <w:pPr>
        <w:pStyle w:val="ConsPlusNormal"/>
        <w:spacing w:before="200"/>
        <w:ind w:firstLine="540"/>
        <w:jc w:val="both"/>
      </w:pPr>
      <w:r>
        <w:t xml:space="preserve">2.12. Разногласия, возникающие при оценке указанных в заключении </w:t>
      </w:r>
      <w:proofErr w:type="spellStart"/>
      <w:r>
        <w:t>коррупциогенных</w:t>
      </w:r>
      <w:proofErr w:type="spellEnd"/>
      <w:r>
        <w:t xml:space="preserve"> факторов, разрешаются в порядке, установленном Правительством Российской Федерации.</w:t>
      </w:r>
    </w:p>
    <w:p w:rsidR="008D2686" w:rsidRDefault="008D2686">
      <w:pPr>
        <w:pStyle w:val="ConsPlusNormal"/>
        <w:spacing w:before="200"/>
        <w:ind w:firstLine="540"/>
        <w:jc w:val="both"/>
      </w:pPr>
      <w:r>
        <w:t xml:space="preserve">2.13. НПА и их проекты, содержащие </w:t>
      </w:r>
      <w:proofErr w:type="spellStart"/>
      <w:r>
        <w:t>коррупциогенные</w:t>
      </w:r>
      <w:proofErr w:type="spellEnd"/>
      <w:r>
        <w:t xml:space="preserve"> факторы, подлежат доработке и повторной антикоррупционной экспертизе.</w:t>
      </w:r>
    </w:p>
    <w:p w:rsidR="008D2686" w:rsidRDefault="008D2686">
      <w:pPr>
        <w:pStyle w:val="ConsPlusNormal"/>
        <w:spacing w:before="200"/>
        <w:ind w:firstLine="540"/>
        <w:jc w:val="both"/>
      </w:pPr>
      <w:r>
        <w:t>2.14. Повторная антикоррупционная экспертиза НПА и их проектов проводится в порядке, установленном настоящим Порядком.</w:t>
      </w:r>
    </w:p>
    <w:p w:rsidR="008D2686" w:rsidRDefault="008D2686">
      <w:pPr>
        <w:pStyle w:val="ConsPlusNormal"/>
        <w:spacing w:before="200"/>
        <w:ind w:firstLine="540"/>
        <w:jc w:val="both"/>
      </w:pPr>
      <w:r>
        <w:t>2.15. При отсутствии замечаний по проекту НПА проекты визируются начальником юридического отдела администрации города Курчатова или специалистами юридических служб подразделений.</w:t>
      </w:r>
    </w:p>
    <w:p w:rsidR="008D2686" w:rsidRDefault="008D2686">
      <w:pPr>
        <w:pStyle w:val="ConsPlusNormal"/>
        <w:jc w:val="both"/>
      </w:pPr>
    </w:p>
    <w:p w:rsidR="008D2686" w:rsidRDefault="008D2686">
      <w:pPr>
        <w:pStyle w:val="ConsPlusNormal"/>
        <w:jc w:val="center"/>
        <w:outlineLvl w:val="1"/>
      </w:pPr>
      <w:r>
        <w:t>III. Независимая антикоррупционная экспертиза нормативных</w:t>
      </w:r>
    </w:p>
    <w:p w:rsidR="008D2686" w:rsidRDefault="008D2686">
      <w:pPr>
        <w:pStyle w:val="ConsPlusNormal"/>
        <w:jc w:val="center"/>
      </w:pPr>
      <w:r>
        <w:t>правовых актов, проектов нормативных правовых актов</w:t>
      </w:r>
    </w:p>
    <w:p w:rsidR="008D2686" w:rsidRDefault="008D2686">
      <w:pPr>
        <w:pStyle w:val="ConsPlusNormal"/>
        <w:jc w:val="both"/>
      </w:pPr>
    </w:p>
    <w:p w:rsidR="008D2686" w:rsidRDefault="008D2686">
      <w:pPr>
        <w:pStyle w:val="ConsPlusNormal"/>
        <w:ind w:firstLine="540"/>
        <w:jc w:val="both"/>
      </w:pPr>
      <w:r>
        <w:t xml:space="preserve">3.1. Независимая экспертиза НПА и их проектов в целях выявления в них положений, способствующих созданию условий для проявления коррупции (далее - независимая экспертиза на </w:t>
      </w:r>
      <w:proofErr w:type="spellStart"/>
      <w:r>
        <w:t>коррупциогенность</w:t>
      </w:r>
      <w:proofErr w:type="spellEnd"/>
      <w:r>
        <w:t>), проводится в отношении принятых администрацией города Курчатова постановлений или в отношении разрабатываемых проектов постановлений администрации города Курчатова, проектов решений Курчатовской городской Думы,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(далее - документы).</w:t>
      </w:r>
    </w:p>
    <w:p w:rsidR="008D2686" w:rsidRDefault="008D2686">
      <w:pPr>
        <w:pStyle w:val="ConsPlusNormal"/>
        <w:spacing w:before="200"/>
        <w:ind w:firstLine="540"/>
        <w:jc w:val="both"/>
      </w:pPr>
      <w:r>
        <w:lastRenderedPageBreak/>
        <w:t xml:space="preserve">3.2. Размещение документов для проведения независимой экспертизы на </w:t>
      </w:r>
      <w:proofErr w:type="spellStart"/>
      <w:r>
        <w:t>коррупциогенность</w:t>
      </w:r>
      <w:proofErr w:type="spellEnd"/>
      <w:r>
        <w:t xml:space="preserve"> осуществляется на официальном интернет-сайте администрации города Курчатова (далее - сайт) по адресу www.kurchatov.info.</w:t>
      </w:r>
    </w:p>
    <w:p w:rsidR="008D2686" w:rsidRDefault="008D2686">
      <w:pPr>
        <w:pStyle w:val="ConsPlusNormal"/>
        <w:spacing w:before="200"/>
        <w:ind w:firstLine="540"/>
        <w:jc w:val="both"/>
      </w:pPr>
      <w:r>
        <w:t xml:space="preserve">3.3. Одновременно на сайте размещается информация о сроке проведения независимой экспертизы на </w:t>
      </w:r>
      <w:proofErr w:type="spellStart"/>
      <w:r>
        <w:t>коррупциогенность</w:t>
      </w:r>
      <w:proofErr w:type="spellEnd"/>
      <w:r>
        <w:t>.</w:t>
      </w:r>
    </w:p>
    <w:p w:rsidR="008D2686" w:rsidRDefault="008D2686">
      <w:pPr>
        <w:pStyle w:val="ConsPlusNormal"/>
        <w:spacing w:before="200"/>
        <w:ind w:firstLine="540"/>
        <w:jc w:val="both"/>
      </w:pPr>
      <w:r>
        <w:t xml:space="preserve">3.4. По истечении срока проведения независимой экспертизы на </w:t>
      </w:r>
      <w:proofErr w:type="spellStart"/>
      <w:r>
        <w:t>коррупциогенность</w:t>
      </w:r>
      <w:proofErr w:type="spellEnd"/>
      <w:r>
        <w:t xml:space="preserve"> документ вместе с прилагаемыми копиями экспертных заключений направляется в юридический отдел администрации города Курчатова или в юридическую службу подразделения для проведения правовой экспертизы.</w:t>
      </w:r>
    </w:p>
    <w:p w:rsidR="008D2686" w:rsidRDefault="008D2686">
      <w:pPr>
        <w:pStyle w:val="ConsPlusNormal"/>
        <w:spacing w:before="200"/>
        <w:ind w:firstLine="540"/>
        <w:jc w:val="both"/>
      </w:pPr>
      <w:r>
        <w:t xml:space="preserve">3.5. В заключении по результатам независимой антикоррупционной экспертизы должны быть указаны выявленные в документе </w:t>
      </w:r>
      <w:proofErr w:type="spellStart"/>
      <w:r>
        <w:t>коррупциогенные</w:t>
      </w:r>
      <w:proofErr w:type="spellEnd"/>
      <w:r>
        <w:t xml:space="preserve"> факторы и предложения по их устранению.</w:t>
      </w:r>
    </w:p>
    <w:p w:rsidR="008D2686" w:rsidRDefault="008D2686">
      <w:pPr>
        <w:pStyle w:val="ConsPlusNormal"/>
        <w:spacing w:before="200"/>
        <w:ind w:firstLine="540"/>
        <w:jc w:val="both"/>
      </w:pPr>
      <w:r>
        <w:t>3.6.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 которым оно направлено, в тридцатидневный срок со дня его получения.</w:t>
      </w:r>
    </w:p>
    <w:p w:rsidR="008D2686" w:rsidRDefault="008D2686">
      <w:pPr>
        <w:pStyle w:val="ConsPlusNormal"/>
        <w:spacing w:before="200"/>
        <w:ind w:firstLine="540"/>
        <w:jc w:val="both"/>
      </w:pPr>
      <w:r>
        <w:t xml:space="preserve">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t>коррупциогенных</w:t>
      </w:r>
      <w:proofErr w:type="spellEnd"/>
      <w:r>
        <w:t xml:space="preserve"> факторов.</w:t>
      </w:r>
    </w:p>
    <w:p w:rsidR="008D2686" w:rsidRDefault="008D2686">
      <w:pPr>
        <w:pStyle w:val="ConsPlusNormal"/>
        <w:spacing w:before="200"/>
        <w:ind w:firstLine="540"/>
        <w:jc w:val="both"/>
      </w:pPr>
      <w:r>
        <w:t xml:space="preserve">3.7. Юридический отдел администрации города Курчатова или юридическая служба подразделения при подготовке заключения к документу отражает результаты независимой экспертизы на </w:t>
      </w:r>
      <w:proofErr w:type="spellStart"/>
      <w:r>
        <w:t>коррупциогенность</w:t>
      </w:r>
      <w:proofErr w:type="spellEnd"/>
      <w:r>
        <w:t>.</w:t>
      </w:r>
    </w:p>
    <w:p w:rsidR="008D2686" w:rsidRDefault="008D2686">
      <w:pPr>
        <w:pStyle w:val="ConsPlusNormal"/>
        <w:jc w:val="both"/>
      </w:pPr>
    </w:p>
    <w:p w:rsidR="008D2686" w:rsidRDefault="008D2686">
      <w:pPr>
        <w:pStyle w:val="ConsPlusNormal"/>
        <w:jc w:val="both"/>
      </w:pPr>
    </w:p>
    <w:p w:rsidR="0084363B" w:rsidRDefault="0084363B">
      <w:bookmarkStart w:id="1" w:name="_GoBack"/>
      <w:bookmarkEnd w:id="1"/>
    </w:p>
    <w:sectPr w:rsidR="0084363B" w:rsidSect="003F1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86"/>
    <w:rsid w:val="00166410"/>
    <w:rsid w:val="007A48EF"/>
    <w:rsid w:val="0084363B"/>
    <w:rsid w:val="008D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3B968-B414-4170-8AB7-76E23D83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6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D26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D26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B069394A80D26CB3AEC34A14D3BBAEC4343137B130537051991C63D52E8E1377F1D53BE69F5DFFF2B52CED8M92FL" TargetMode="External"/><Relationship Id="rId3" Type="http://schemas.openxmlformats.org/officeDocument/2006/relationships/webSettings" Target="webSettings.xml"/><Relationship Id="rId7" Type="http://schemas.openxmlformats.org/officeDocument/2006/relationships/hyperlink" Target="consultantplus://offline/ref=149B069394A80D26CB3AEC34A14D3BBAED414B1A7B170537051991C63D52E8E1377F1D53BE69F5DFFF2B52CED8M92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9B069394A80D26CB3AEC34A14D3BBAEA41461A79120537051991C63D52E8E1377F1D53BE69F5DFFF2B52CED8M92FL" TargetMode="External"/><Relationship Id="rId5" Type="http://schemas.openxmlformats.org/officeDocument/2006/relationships/hyperlink" Target="consultantplus://offline/ref=149B069394A80D26CB3AF239B72161B6E94A1D1F7B1709655846CA9B6A5BE2B662301C0FFB39E6DEF32B50C7C49FFB52M62DL" TargetMode="External"/><Relationship Id="rId10" Type="http://schemas.openxmlformats.org/officeDocument/2006/relationships/theme" Target="theme/theme1.xml"/><Relationship Id="rId4" Type="http://schemas.openxmlformats.org/officeDocument/2006/relationships/hyperlink" Target="consultantplus://offline/ref=149B069394A80D26CB3AEC34A14D3BBAED414B1A7B170537051991C63D52E8E1377F1D53BE69F5DFFF2B52CED8M92F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Будякова</dc:creator>
  <cp:keywords/>
  <dc:description/>
  <cp:lastModifiedBy>Татьяна Будякова</cp:lastModifiedBy>
  <cp:revision>1</cp:revision>
  <dcterms:created xsi:type="dcterms:W3CDTF">2022-09-15T11:54:00Z</dcterms:created>
  <dcterms:modified xsi:type="dcterms:W3CDTF">2022-09-15T11:55:00Z</dcterms:modified>
</cp:coreProperties>
</file>