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sz w:val="27"/>
          <w:szCs w:val="27"/>
          <w:u w:val="none"/>
        </w:rPr>
        <w:t xml:space="preserve">Информация о результатах проведения </w:t>
      </w: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sz w:val="27"/>
          <w:szCs w:val="27"/>
          <w:u w:val="none"/>
          <w:lang w:eastAsia="ar-SA"/>
        </w:rPr>
        <w:t xml:space="preserve">выездной проверки </w:t>
      </w: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eastAsia="ar-SA"/>
        </w:rPr>
        <w:t>Муниципального бюджетного общеобразовательного учреждения «Средняя общеобразовательная школа с углубленным изучением иностранных языков № 4» г. Курчатова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</w:rPr>
        <w:t xml:space="preserve">Отделом внутреннего финансового контроля администрации города Курчатова Курской области, в соответствии с распоряжением администрации города Курчатова «О </w:t>
      </w:r>
      <w:r>
        <w:rPr>
          <w:rFonts w:eastAsia="Tahoma" w:cs="Noto Sans Devanaga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ru-RU" w:eastAsia="zh-CN" w:bidi="hi-IN"/>
        </w:rPr>
        <w:t>назначении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</w:rPr>
        <w:t xml:space="preserve"> контрольного мероприятия» от </w:t>
      </w:r>
      <w:r>
        <w:rPr>
          <w:rFonts w:eastAsia="Tahoma" w:cs="Noto Sans Devanaga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ru-RU" w:eastAsia="zh-CN" w:bidi="hi-IN"/>
        </w:rPr>
        <w:t>12.05.2021 № 204р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на основании пункта </w:t>
      </w:r>
      <w:r>
        <w:rPr>
          <w:rFonts w:eastAsia="Tahoma" w:cs="Noto Sans Devanagari" w:ascii="Times New Roman" w:hAnsi="Times New Roman"/>
          <w:color w:val="000000"/>
          <w:spacing w:val="0"/>
          <w:kern w:val="0"/>
          <w:sz w:val="28"/>
          <w:szCs w:val="28"/>
          <w:lang w:val="ru-RU" w:eastAsia="zh-CN" w:bidi="hi-IN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Плана контрольных мероприятий отдела внутреннего финансового контроля администрации города Курчатова на 2021 год, утвержденного  распоряжением администрации города Курчатова от 2</w:t>
      </w:r>
      <w:r>
        <w:rPr>
          <w:rFonts w:eastAsia="Tahoma" w:cs="Noto Sans Devanagari" w:ascii="Times New Roman" w:hAnsi="Times New Roman"/>
          <w:color w:val="000000"/>
          <w:spacing w:val="0"/>
          <w:kern w:val="0"/>
          <w:sz w:val="28"/>
          <w:szCs w:val="28"/>
          <w:lang w:val="ru-RU" w:eastAsia="zh-CN" w:bidi="hi-IN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.12.20</w:t>
      </w:r>
      <w:r>
        <w:rPr>
          <w:rFonts w:eastAsia="Tahoma" w:cs="Noto Sans Devanagari" w:ascii="Times New Roman" w:hAnsi="Times New Roman"/>
          <w:color w:val="000000"/>
          <w:spacing w:val="0"/>
          <w:kern w:val="0"/>
          <w:sz w:val="28"/>
          <w:szCs w:val="28"/>
          <w:lang w:val="ru-RU" w:eastAsia="zh-CN" w:bidi="hi-IN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 № </w:t>
      </w:r>
      <w:r>
        <w:rPr>
          <w:rFonts w:eastAsia="Tahoma" w:cs="Noto Sans Devanagari" w:ascii="Times New Roman" w:hAnsi="Times New Roman"/>
          <w:color w:val="000000"/>
          <w:spacing w:val="0"/>
          <w:kern w:val="0"/>
          <w:sz w:val="28"/>
          <w:szCs w:val="28"/>
          <w:lang w:val="ru-RU" w:eastAsia="zh-CN" w:bidi="hi-IN"/>
        </w:rPr>
        <w:t>480р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период с </w:t>
      </w:r>
      <w:r>
        <w:rPr>
          <w:rFonts w:eastAsia="Tahoma" w:cs="Noto Sans Devanagari" w:ascii="Times New Roman" w:hAnsi="Times New Roman"/>
          <w:color w:val="000000"/>
          <w:spacing w:val="0"/>
          <w:kern w:val="0"/>
          <w:sz w:val="28"/>
          <w:szCs w:val="28"/>
          <w:lang w:val="ru-RU" w:eastAsia="zh-CN" w:bidi="hi-IN"/>
        </w:rPr>
        <w:t>14.05.2021 по 07.06.2021</w:t>
      </w:r>
      <w:r>
        <w:rPr>
          <w:rFonts w:ascii="Times New Roman" w:hAnsi="Times New Roman"/>
          <w:color w:val="000000"/>
          <w:sz w:val="28"/>
          <w:szCs w:val="28"/>
        </w:rPr>
        <w:t xml:space="preserve"> в отношении Муниципального бюджетного общеобразовательного учреждения «Средняя общеобразовательная школа с углубленным изучением иностранных языков № 4» г. Курчатова </w:t>
      </w:r>
      <w:r>
        <w:rPr>
          <w:rFonts w:ascii="Times New Roman" w:hAnsi="Times New Roman"/>
          <w:color w:val="000000"/>
          <w:sz w:val="28"/>
          <w:szCs w:val="28"/>
        </w:rPr>
        <w:t>(далее - Учреждение)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 xml:space="preserve"> проведена плановая выездная проверка по теме: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нужд, в том числе по закупкам, проведенным в рамках реализации национального проекта «Образование».</w:t>
      </w:r>
    </w:p>
    <w:p>
      <w:pPr>
        <w:pStyle w:val="Normal"/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ru-RU" w:eastAsia="zh-CN" w:bidi="ar-SA"/>
        </w:rPr>
        <w:t xml:space="preserve">Проверенный период: с 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ru-RU" w:eastAsia="zh-CN" w:bidi="ar-SA"/>
        </w:rPr>
        <w:t>01.01.2020 по 31.03.2021.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ru-RU" w:eastAsia="zh-CN" w:bidi="ar-SA"/>
        </w:rPr>
        <w:t xml:space="preserve">В ходе контрольного мероприятия выявлены следующие нарушения: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z w:val="28"/>
          <w:szCs w:val="28"/>
          <w:u w:val="none"/>
          <w:lang w:val="ru-RU" w:eastAsia="zh-CN" w:bidi="ar-SA"/>
        </w:rPr>
        <w:t>1. В нарушение п.5 ч.1 ст.93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— Закон № 44-ФЗ) Учреждением в 2020 году осуществлены закупки товаров, работ, услуг для обеспечения муниципальных нужд с превышением ограничения установленного п.5 ч.1 ст.93 Закона № 44-ФЗ на сумму 2520174,00 руб.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z w:val="28"/>
          <w:szCs w:val="28"/>
          <w:u w:val="none"/>
          <w:lang w:val="ru-RU" w:eastAsia="zh-CN" w:bidi="ar-SA"/>
        </w:rPr>
        <w:t>2. В нарушение ч.7 ст.22 Закона № 44-ФЗ для определения НМЦК по организации бесплатного горячего питания обучающихся, получающих начальное общее образование в муниципальных образовательных организациях в 2020 году Учреждением неверно применен нормативный метод.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z w:val="28"/>
          <w:szCs w:val="28"/>
          <w:u w:val="none"/>
          <w:lang w:val="ru-RU" w:eastAsia="zh-CN" w:bidi="ar-SA"/>
        </w:rPr>
        <w:t>3. В нарушение ч.7 ст.22 Закона № 44-ФЗ для определения НМЦК по организации бесплатного горячего питания обучающихся, получающих начальное общее образование в муниципальных образовательных организациях в период 2021 года Учреждением неверно применен нормативный метод.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z w:val="28"/>
          <w:szCs w:val="28"/>
          <w:u w:val="none"/>
          <w:lang w:val="ru-RU" w:eastAsia="zh-CN" w:bidi="ar-SA"/>
        </w:rPr>
        <w:t>4. В нарушение п.1 ч.1 ст.95 Закона № 44-ФЗ Учреждением неправомерно изменен срок оказания услуг контракта № 11/0344300073620000001 от 12.03.2020 заключенного по результатам проведения запроса котировок в электронной форме.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z w:val="28"/>
          <w:szCs w:val="28"/>
          <w:u w:val="none"/>
          <w:lang w:val="ru-RU" w:eastAsia="zh-CN" w:bidi="ar-SA"/>
        </w:rPr>
        <w:t>5. В нарушение п.3 ч.1 ст.3 Закона № 44-ФЗ Учреждением заключен контракт № 54 от 05.08.2020 на сумму 332910,00 руб., который предусматривает поставку товара ранее даты заключения контракта.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z w:val="28"/>
          <w:szCs w:val="28"/>
          <w:u w:val="none"/>
          <w:lang w:val="ru-RU" w:eastAsia="zh-CN" w:bidi="ar-SA"/>
        </w:rPr>
        <w:t>6. В нарушение ч.6 ст.34 Закона № 44-ФЗ Учреждением не направлено поставщику (подрядчику, исполнителю) требование об уплате неустоек (штрафов, пеней) в связи с просрочкой на 50 дней исполнения обязательств, предусмотренных контрактом № 74 от 09.12.2020.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z w:val="28"/>
          <w:szCs w:val="28"/>
          <w:u w:val="none"/>
          <w:lang w:val="ru-RU" w:eastAsia="zh-CN" w:bidi="ar-SA"/>
        </w:rPr>
        <w:t>7. В нарушение ч.13.1 ст.34 Закона № 44-ФЗ в контракте № 005-ТОС от 03.03.2021 срок оплаты превышает тридцатидневный срок, установленный действующим законодательством.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z w:val="28"/>
          <w:szCs w:val="28"/>
          <w:lang w:eastAsia="ar-SA"/>
        </w:rPr>
        <w:t xml:space="preserve">По результатам рассмотрения материалов контрольного мероприятия в адрес </w:t>
      </w:r>
      <w:r>
        <w:rPr>
          <w:rFonts w:eastAsia="Times New Roman" w:cs="Noto Sans Devanagari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lang w:val="ru-RU" w:eastAsia="ar-SA" w:bidi="hi-IN"/>
        </w:rPr>
        <w:t>Учреждения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eastAsia="ar-SA"/>
        </w:rPr>
        <w:t xml:space="preserve"> </w:t>
      </w:r>
      <w:r>
        <w:rPr>
          <w:rFonts w:eastAsia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z w:val="28"/>
          <w:szCs w:val="28"/>
          <w:lang w:eastAsia="ar-SA"/>
        </w:rPr>
        <w:t xml:space="preserve">направлено представление. 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z w:val="28"/>
          <w:szCs w:val="28"/>
          <w:lang w:eastAsia="ar-SA"/>
        </w:rPr>
        <w:t>Комитету образования города Курчатова, как главному распорядителю бюджетных средств, направлена копия представления.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z w:val="28"/>
          <w:szCs w:val="28"/>
          <w:lang w:eastAsia="ar-SA"/>
        </w:rPr>
        <w:t>Более подробная информация размещена в реестре жалоб, плановых и внеплановых проверок, принятых по ним решений и выданных предписаний в единой информационной системе (www.zakupki.gov.ru).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XO Thames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14pt">
    <w:name w:val="Основной текст + 14 pt"/>
    <w:qFormat/>
    <w:rPr>
      <w:sz w:val="28"/>
      <w:lang w:val="ar-SA"/>
    </w:rPr>
  </w:style>
  <w:style w:type="character" w:styleId="Heading2">
    <w:name w:val="Heading 2"/>
    <w:qFormat/>
    <w:rPr>
      <w:rFonts w:ascii="XO Thames" w:hAnsi="XO Thames" w:cs="XO Thames"/>
      <w:b/>
      <w:color w:val="00A0FF"/>
      <w:sz w:val="26"/>
    </w:rPr>
  </w:style>
  <w:style w:type="character" w:styleId="Heading4">
    <w:name w:val="Heading 4"/>
    <w:qFormat/>
    <w:rPr>
      <w:sz w:val="26"/>
    </w:rPr>
  </w:style>
  <w:style w:type="character" w:styleId="Title">
    <w:name w:val="Title"/>
    <w:qFormat/>
    <w:rPr>
      <w:rFonts w:ascii="XO Thames" w:hAnsi="XO Thames" w:cs="XO Thames"/>
      <w:b/>
      <w:sz w:val="52"/>
    </w:rPr>
  </w:style>
  <w:style w:type="character" w:styleId="Toc10">
    <w:name w:val="toc 10"/>
    <w:qFormat/>
    <w:rPr/>
  </w:style>
  <w:style w:type="character" w:styleId="Subtitle">
    <w:name w:val="Subtitle"/>
    <w:qFormat/>
    <w:rPr>
      <w:rFonts w:ascii="XO Thames" w:hAnsi="XO Thames" w:cs="XO Thames"/>
      <w:i/>
      <w:color w:val="616161"/>
      <w:sz w:val="24"/>
    </w:rPr>
  </w:style>
  <w:style w:type="character" w:styleId="Contents5">
    <w:name w:val="Contents 5"/>
    <w:qFormat/>
    <w:rPr/>
  </w:style>
  <w:style w:type="character" w:styleId="Textbody">
    <w:name w:val="Text body"/>
    <w:qFormat/>
    <w:rPr/>
  </w:style>
  <w:style w:type="character" w:styleId="Appleconvertedspace">
    <w:name w:val="apple-converted-space"/>
    <w:qFormat/>
    <w:rPr/>
  </w:style>
  <w:style w:type="character" w:styleId="Contents8">
    <w:name w:val="Contents 8"/>
    <w:qFormat/>
    <w:rPr/>
  </w:style>
  <w:style w:type="character" w:styleId="Contents9">
    <w:name w:val="Contents 9"/>
    <w:qFormat/>
    <w:rPr/>
  </w:style>
  <w:style w:type="character" w:styleId="NormalWeb">
    <w:name w:val="Normal (Web)"/>
    <w:qFormat/>
    <w:rPr>
      <w:sz w:val="24"/>
    </w:rPr>
  </w:style>
  <w:style w:type="character" w:styleId="ConsPlusNormal">
    <w:name w:val="ConsPlusNormal"/>
    <w:qFormat/>
    <w:rPr>
      <w:rFonts w:ascii="Calibri" w:hAnsi="Calibri" w:cs="Calibri"/>
      <w:sz w:val="22"/>
    </w:rPr>
  </w:style>
  <w:style w:type="character" w:styleId="1">
    <w:name w:val="Основной шрифт абзаца1"/>
    <w:qFormat/>
    <w:rPr/>
  </w:style>
  <w:style w:type="character" w:styleId="HeaderandFooter">
    <w:name w:val="Header and Footer"/>
    <w:qFormat/>
    <w:rPr>
      <w:rFonts w:ascii="XO Thames" w:hAnsi="XO Thames" w:cs="XO Thames"/>
      <w:sz w:val="20"/>
    </w:rPr>
  </w:style>
  <w:style w:type="character" w:styleId="Blk6">
    <w:name w:val="blk6"/>
    <w:qFormat/>
    <w:rPr/>
  </w:style>
  <w:style w:type="character" w:styleId="Contents1">
    <w:name w:val="Contents 1"/>
    <w:qFormat/>
    <w:rPr>
      <w:rFonts w:ascii="XO Thames" w:hAnsi="XO Thames" w:cs="XO Thames"/>
      <w:b/>
    </w:rPr>
  </w:style>
  <w:style w:type="character" w:styleId="Footnote">
    <w:name w:val="Footnote"/>
    <w:qFormat/>
    <w:rPr>
      <w:rFonts w:ascii="XO Thames" w:hAnsi="XO Thames" w:cs="XO Thames"/>
      <w:sz w:val="22"/>
    </w:rPr>
  </w:style>
  <w:style w:type="character" w:styleId="ConsPlusTitle">
    <w:name w:val="ConsPlusTitle"/>
    <w:qFormat/>
    <w:rPr>
      <w:rFonts w:ascii="Calibri" w:hAnsi="Calibri" w:cs="Calibri"/>
      <w:b/>
      <w:sz w:val="22"/>
    </w:rPr>
  </w:style>
  <w:style w:type="character" w:styleId="Heading1">
    <w:name w:val="Heading 1"/>
    <w:qFormat/>
    <w:rPr>
      <w:rFonts w:ascii="XO Thames" w:hAnsi="XO Thames" w:cs="XO Thames"/>
      <w:b/>
      <w:sz w:val="32"/>
    </w:rPr>
  </w:style>
  <w:style w:type="character" w:styleId="Style14">
    <w:name w:val="Заголовок таблицы"/>
    <w:qFormat/>
    <w:rPr>
      <w:b/>
    </w:rPr>
  </w:style>
  <w:style w:type="character" w:styleId="Heading5">
    <w:name w:val="Heading 5"/>
    <w:qFormat/>
    <w:rPr>
      <w:rFonts w:ascii="XO Thames" w:hAnsi="XO Thames" w:cs="XO Thames"/>
      <w:b/>
      <w:color w:val="000000"/>
      <w:sz w:val="22"/>
    </w:rPr>
  </w:style>
  <w:style w:type="character" w:styleId="Strong">
    <w:name w:val="Strong"/>
    <w:qFormat/>
    <w:rPr>
      <w:b/>
    </w:rPr>
  </w:style>
  <w:style w:type="character" w:styleId="Newsdatetime1">
    <w:name w:val="news-date-time1"/>
    <w:qFormat/>
    <w:rPr>
      <w:color w:val="8A8A8A"/>
    </w:rPr>
  </w:style>
  <w:style w:type="character" w:styleId="ConsPlusNonformat">
    <w:name w:val="ConsPlusNonformat"/>
    <w:qFormat/>
    <w:rPr>
      <w:rFonts w:ascii="Courier New" w:hAnsi="Courier New" w:cs="Courier New"/>
    </w:rPr>
  </w:style>
  <w:style w:type="character" w:styleId="Contents3">
    <w:name w:val="Contents 3"/>
    <w:qFormat/>
    <w:rPr/>
  </w:style>
  <w:style w:type="character" w:styleId="Newsitem">
    <w:name w:val="news-item"/>
    <w:qFormat/>
    <w:rPr>
      <w:sz w:val="24"/>
    </w:rPr>
  </w:style>
  <w:style w:type="character" w:styleId="List">
    <w:name w:val="List"/>
    <w:basedOn w:val="Textbody"/>
    <w:qFormat/>
    <w:rPr/>
  </w:style>
  <w:style w:type="character" w:styleId="11">
    <w:name w:val="Название1"/>
    <w:qFormat/>
    <w:rPr>
      <w:i/>
      <w:sz w:val="24"/>
    </w:rPr>
  </w:style>
  <w:style w:type="character" w:styleId="Blk3">
    <w:name w:val="blk3"/>
    <w:qFormat/>
    <w:rPr/>
  </w:style>
  <w:style w:type="character" w:styleId="12">
    <w:name w:val="Указатель1"/>
    <w:qFormat/>
    <w:rPr/>
  </w:style>
  <w:style w:type="character" w:styleId="Style15">
    <w:name w:val="Заголовок"/>
    <w:qFormat/>
    <w:rPr>
      <w:rFonts w:ascii="Arial" w:hAnsi="Arial" w:cs="Arial"/>
      <w:sz w:val="28"/>
    </w:rPr>
  </w:style>
  <w:style w:type="character" w:styleId="BalloonText">
    <w:name w:val="Balloon Text"/>
    <w:qFormat/>
    <w:rPr>
      <w:rFonts w:ascii="Tahoma" w:hAnsi="Tahoma" w:cs="Tahoma"/>
      <w:sz w:val="16"/>
    </w:rPr>
  </w:style>
  <w:style w:type="character" w:styleId="AbsatzStandardschriftart">
    <w:name w:val="Absatz-Standardschriftart"/>
    <w:qFormat/>
    <w:rPr/>
  </w:style>
  <w:style w:type="character" w:styleId="Style16">
    <w:name w:val="Содержимое таблицы"/>
    <w:qFormat/>
    <w:rPr/>
  </w:style>
  <w:style w:type="character" w:styleId="Heading3">
    <w:name w:val="Heading 3"/>
    <w:qFormat/>
    <w:rPr>
      <w:rFonts w:ascii="XO Thames" w:hAnsi="XO Thames" w:cs="XO Thames"/>
      <w:b/>
      <w:i/>
      <w:color w:val="000000"/>
    </w:rPr>
  </w:style>
  <w:style w:type="character" w:styleId="DefaultParagraphFont">
    <w:name w:val="Default Paragraph Font"/>
    <w:qFormat/>
    <w:rPr/>
  </w:style>
  <w:style w:type="character" w:styleId="Contents7">
    <w:name w:val="Contents 7"/>
    <w:qFormat/>
    <w:rPr/>
  </w:style>
  <w:style w:type="character" w:styleId="Contents6">
    <w:name w:val="Contents 6"/>
    <w:qFormat/>
    <w:rPr/>
  </w:style>
  <w:style w:type="character" w:styleId="Heading7">
    <w:name w:val="Heading 7"/>
    <w:qFormat/>
    <w:rPr>
      <w:b/>
      <w:spacing w:val="40"/>
      <w:sz w:val="48"/>
    </w:rPr>
  </w:style>
  <w:style w:type="character" w:styleId="Contents4">
    <w:name w:val="Contents 4"/>
    <w:qFormat/>
    <w:rPr/>
  </w:style>
  <w:style w:type="character" w:styleId="Contents2">
    <w:name w:val="Contents 2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oc101">
    <w:name w:val="toc 10"/>
    <w:qFormat/>
    <w:pPr>
      <w:widowControl/>
      <w:suppressAutoHyphens w:val="true"/>
      <w:bidi w:val="0"/>
      <w:spacing w:lineRule="auto" w:line="240" w:before="0" w:after="0"/>
      <w:ind w:left="1800" w:hanging="0"/>
      <w:jc w:val="left"/>
    </w:pPr>
    <w:rPr>
      <w:rFonts w:ascii="Times New Roman" w:hAnsi="Times New Roman" w:eastAsia="Noto Sans Devanagari" w:cs="Liberation Serif"/>
      <w:color w:val="000000"/>
      <w:spacing w:val="0"/>
      <w:kern w:val="0"/>
      <w:sz w:val="20"/>
      <w:szCs w:val="20"/>
      <w:lang w:val="ru-RU" w:eastAsia="hi-IN" w:bidi="hi-IN"/>
    </w:rPr>
  </w:style>
  <w:style w:type="paragraph" w:styleId="Appleconvertedspace1">
    <w:name w:val="apple-converted-spac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2"/>
      <w:sz w:val="20"/>
      <w:szCs w:val="20"/>
      <w:lang w:val="ru-RU" w:eastAsia="hi-IN" w:bidi="hi-IN"/>
    </w:rPr>
  </w:style>
  <w:style w:type="paragraph" w:styleId="NormalWeb1">
    <w:name w:val="Normal (Web)"/>
    <w:basedOn w:val="Normal"/>
    <w:qFormat/>
    <w:pPr>
      <w:spacing w:beforeAutospacing="1" w:afterAutospacing="1"/>
    </w:pPr>
    <w:rPr/>
  </w:style>
  <w:style w:type="paragraph" w:styleId="ConsPlusNormal1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Noto Sans Devanagari" w:cs="Liberation Serif"/>
      <w:color w:val="000000"/>
      <w:spacing w:val="0"/>
      <w:kern w:val="0"/>
      <w:sz w:val="22"/>
      <w:szCs w:val="20"/>
      <w:lang w:val="ru-RU" w:eastAsia="hi-IN" w:bidi="hi-IN"/>
    </w:rPr>
  </w:style>
  <w:style w:type="paragraph" w:styleId="13">
    <w:name w:val="Основной шрифт абзаца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oto Sans Devanagari" w:cs="Liberation Serif"/>
      <w:color w:val="000000"/>
      <w:spacing w:val="0"/>
      <w:kern w:val="0"/>
      <w:sz w:val="20"/>
      <w:szCs w:val="20"/>
      <w:lang w:val="ru-RU" w:eastAsia="hi-IN" w:bidi="hi-IN"/>
    </w:rPr>
  </w:style>
  <w:style w:type="paragraph" w:styleId="Blk61">
    <w:name w:val="blk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2"/>
      <w:sz w:val="20"/>
      <w:szCs w:val="20"/>
      <w:lang w:val="ru-RU" w:eastAsia="hi-IN" w:bidi="hi-IN"/>
    </w:rPr>
  </w:style>
  <w:style w:type="paragraph" w:styleId="Footnote1">
    <w:name w:val="Footnote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Noto Sans Devanagari" w:cs="Liberation Serif"/>
      <w:color w:val="000000"/>
      <w:spacing w:val="0"/>
      <w:kern w:val="0"/>
      <w:sz w:val="22"/>
      <w:szCs w:val="20"/>
      <w:lang w:val="ru-RU" w:eastAsia="hi-IN" w:bidi="hi-IN"/>
    </w:rPr>
  </w:style>
  <w:style w:type="paragraph" w:styleId="Internetlink">
    <w:name w:val="Hyperlink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oto Sans Devanagari" w:cs="Liberation Serif"/>
      <w:color w:val="0000FF"/>
      <w:spacing w:val="0"/>
      <w:kern w:val="0"/>
      <w:sz w:val="20"/>
      <w:szCs w:val="20"/>
      <w:u w:val="single"/>
      <w:lang w:val="ru-RU" w:eastAsia="hi-IN" w:bidi="hi-IN"/>
    </w:rPr>
  </w:style>
  <w:style w:type="paragraph" w:styleId="ConsPlusTitle1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Noto Sans Devanagari" w:cs="Liberation Serif"/>
      <w:b/>
      <w:color w:val="000000"/>
      <w:spacing w:val="0"/>
      <w:kern w:val="0"/>
      <w:sz w:val="22"/>
      <w:szCs w:val="20"/>
      <w:lang w:val="ru-RU" w:eastAsia="hi-IN" w:bidi="hi-IN"/>
    </w:rPr>
  </w:style>
  <w:style w:type="paragraph" w:styleId="Strong1">
    <w:name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b/>
      <w:color w:val="auto"/>
      <w:kern w:val="2"/>
      <w:sz w:val="20"/>
      <w:szCs w:val="20"/>
      <w:lang w:val="ru-RU" w:eastAsia="hi-IN" w:bidi="hi-IN"/>
    </w:rPr>
  </w:style>
  <w:style w:type="paragraph" w:styleId="Newsdatetime11">
    <w:name w:val="news-date-time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8A8A8A"/>
      <w:kern w:val="2"/>
      <w:sz w:val="20"/>
      <w:szCs w:val="20"/>
      <w:lang w:val="ru-RU" w:eastAsia="hi-IN" w:bidi="hi-IN"/>
    </w:rPr>
  </w:style>
  <w:style w:type="paragraph" w:styleId="ConsPlusNonformat1">
    <w:name w:val="ConsPlusNonforma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Noto Sans Devanagari" w:cs="Liberation Serif"/>
      <w:color w:val="000000"/>
      <w:spacing w:val="0"/>
      <w:kern w:val="0"/>
      <w:sz w:val="20"/>
      <w:szCs w:val="20"/>
      <w:lang w:val="ru-RU" w:eastAsia="hi-IN" w:bidi="hi-IN"/>
    </w:rPr>
  </w:style>
  <w:style w:type="paragraph" w:styleId="Newsitem1">
    <w:name w:val="news-item"/>
    <w:basedOn w:val="Normal"/>
    <w:qFormat/>
    <w:pPr>
      <w:spacing w:beforeAutospacing="1" w:afterAutospacing="1"/>
    </w:pPr>
    <w:rPr/>
  </w:style>
  <w:style w:type="paragraph" w:styleId="14">
    <w:name w:val="Название1"/>
    <w:basedOn w:val="Normal"/>
    <w:qFormat/>
    <w:pPr>
      <w:spacing w:before="120" w:after="120"/>
    </w:pPr>
    <w:rPr>
      <w:i/>
    </w:rPr>
  </w:style>
  <w:style w:type="paragraph" w:styleId="Blk31">
    <w:name w:val="blk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2"/>
      <w:sz w:val="20"/>
      <w:szCs w:val="20"/>
      <w:lang w:val="ru-RU" w:eastAsia="hi-IN" w:bidi="hi-IN"/>
    </w:rPr>
  </w:style>
  <w:style w:type="paragraph" w:styleId="15">
    <w:name w:val="Указатель1"/>
    <w:basedOn w:val="Normal"/>
    <w:qFormat/>
    <w:pPr/>
    <w:rPr/>
  </w:style>
  <w:style w:type="paragraph" w:styleId="BalloonText1">
    <w:name w:val="Balloon Text"/>
    <w:basedOn w:val="Normal"/>
    <w:qFormat/>
    <w:pPr/>
    <w:rPr>
      <w:rFonts w:ascii="Tahoma" w:hAnsi="Tahoma" w:cs="Tahoma"/>
      <w:sz w:val="16"/>
      <w:lang w:bidi="hi-IN"/>
    </w:rPr>
  </w:style>
  <w:style w:type="paragraph" w:styleId="AbsatzStandardschriftart1">
    <w:name w:val="Absatz-Standardschriftar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oto Sans Devanagari" w:cs="Liberation Serif"/>
      <w:color w:val="000000"/>
      <w:spacing w:val="0"/>
      <w:kern w:val="0"/>
      <w:sz w:val="20"/>
      <w:szCs w:val="20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oto Sans Devanagari" w:cs="Liberation Serif"/>
      <w:color w:val="000000"/>
      <w:spacing w:val="0"/>
      <w:kern w:val="0"/>
      <w:sz w:val="20"/>
      <w:szCs w:val="20"/>
      <w:lang w:val="ru-RU" w:eastAsia="hi-I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LibreOffice/6.4.6.2$Linux_X86_64 LibreOffice_project/40$Build-2</Application>
  <Pages>2</Pages>
  <Words>438</Words>
  <Characters>3037</Characters>
  <CharactersWithSpaces>3467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2021-07-12T14:59:05Z</dcterms:modified>
  <cp:revision>8</cp:revision>
  <dc:subject/>
  <dc:title/>
</cp:coreProperties>
</file>