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widowControl/>
        <w:spacing w:before="0" w:after="160"/>
        <w:ind w:left="0" w:right="0" w:hanging="0"/>
        <w:jc w:val="center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Информация о результатах проведения выездной плановой проверки в Управлении социального обеспечения города Курчатова.</w:t>
      </w:r>
    </w:p>
    <w:p>
      <w:pPr>
        <w:pStyle w:val="Style18"/>
        <w:widowControl/>
        <w:pBdr/>
        <w:ind w:left="0" w:right="0" w:hanging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соответствии с пунктом 3 части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 (далее — Закон № 44-ФЗ), Постановлением Правительства РФ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Планом проведения плановых проверок на 2022 год, утвержденным распоряжением администрации города Курчатова от 28.12.2021 № 555р, на основании распоряжения администрации города Курчатова Курской области от 20.04.2022 № 175р «О проведении плановой проверки» комиссией по проведению плановой проверки проведена выездная плановая проверка в отношении Управления социального обеспечения города Курчатова.</w:t>
      </w:r>
    </w:p>
    <w:p>
      <w:pPr>
        <w:pStyle w:val="Style18"/>
        <w:widowControl/>
        <w:spacing w:before="0" w:after="0"/>
        <w:ind w:left="0" w:right="0" w:hanging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Предмет проведения плановой проверки: «Проверка осуществления закупок товаров, работ, услуг в  Управлении социального обеспечения города Курчатова».</w:t>
      </w:r>
    </w:p>
    <w:p>
      <w:pPr>
        <w:pStyle w:val="Style18"/>
        <w:widowControl/>
        <w:spacing w:before="0" w:after="0"/>
        <w:ind w:left="0" w:right="0" w:hanging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По итогам проведения плановой выездной проверки осуществления закупок товаров, работ, услуг в Управлении социального обеспечения города Курчатова (далее — субъект контроля) комиссия по проведению плановой проверки пришла к следующим выводам:</w:t>
      </w:r>
    </w:p>
    <w:p>
      <w:pPr>
        <w:pStyle w:val="Style18"/>
        <w:widowControl/>
        <w:spacing w:before="0" w:after="0"/>
        <w:ind w:left="0" w:right="0" w:hanging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Субъектом контроля нарушены нормы законодательства Российской Федерации о контрактной системе в сфере закупок, а именно: части 3 статьи 38, части 5 статьи 16 Закона № 44-ФЗ, пункта 7 Положения о порядке формирования, утверждения планов-графиков закупок № 1279, части 3 статьи 103 Закона № 44-ФЗ.</w:t>
      </w:r>
    </w:p>
    <w:p>
      <w:pPr>
        <w:pStyle w:val="Style18"/>
        <w:widowControl/>
        <w:spacing w:before="0" w:after="0"/>
        <w:ind w:left="0" w:right="0" w:hanging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Материалы о результатах проведения выездной плановой проверки направлены в Комитет финансово-бюджетного контроля Курской области.</w:t>
      </w:r>
    </w:p>
    <w:p>
      <w:pPr>
        <w:pStyle w:val="Style18"/>
        <w:widowControl/>
        <w:spacing w:before="0" w:after="0"/>
        <w:ind w:left="0" w:right="0" w:hanging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Более подробная информация размещена в реестре жалоб, плановых и внеплановых проверок, принятых по ним решений и выданных предписаний в единой информационной системе (www.zakupki.gov.ru).</w:t>
      </w:r>
    </w:p>
    <w:p>
      <w:pPr>
        <w:pStyle w:val="Normal"/>
        <w:widowControl/>
        <w:spacing w:before="0" w:after="160"/>
        <w:ind w:left="0" w:right="0" w:hanging="0"/>
        <w:jc w:val="center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/>
      </w:r>
    </w:p>
    <w:p>
      <w:pPr>
        <w:pStyle w:val="Normal"/>
        <w:widowControl/>
        <w:spacing w:before="0" w:after="160"/>
        <w:ind w:left="0" w:right="0" w:hanging="0"/>
        <w:jc w:val="center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Roboto">
    <w:altName w:val="sans-serif"/>
    <w:charset w:val="cc"/>
    <w:family w:val="roman"/>
    <w:pitch w:val="variable"/>
  </w:font>
  <w:font w:name="Roboto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7"/>
    <w:next w:val="Style18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d90e23"/>
    <w:rPr>
      <w:rFonts w:ascii="Segoe UI" w:hAnsi="Segoe UI" w:cs="Segoe UI"/>
      <w:sz w:val="18"/>
      <w:szCs w:val="1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Символ нумерации"/>
    <w:qFormat/>
    <w:rPr/>
  </w:style>
  <w:style w:type="character" w:styleId="Style16">
    <w:name w:val="Выделение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90e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Application>LibreOffice/7.1.2.2$Windows_X86_64 LibreOffice_project/8a45595d069ef5570103caea1b71cc9d82b2aae4</Application>
  <AppVersion>15.0000</AppVersion>
  <Pages>1</Pages>
  <Words>290</Words>
  <Characters>2050</Characters>
  <CharactersWithSpaces>2336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2015-10-21T08:25:00Z</dcterms:created>
  <dc:creator>Tatyana</dc:creator>
  <dc:description/>
  <dc:language>ru-RU</dc:language>
  <cp:lastModifiedBy/>
  <cp:lastPrinted>2015-12-02T08:08:00Z</cp:lastPrinted>
  <dcterms:modified xsi:type="dcterms:W3CDTF">2023-05-23T12:04:33Z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