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62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15417"/>
        <w:gridCol w:w="852"/>
      </w:tblGrid>
      <w:tr>
        <w:trPr/>
        <w:tc>
          <w:tcPr>
            <w:tcW w:w="15417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  <w:tbl>
            <w:tblPr>
              <w:tblW w:w="1478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a0"/>
            </w:tblPr>
            <w:tblGrid>
              <w:gridCol w:w="9464"/>
              <w:gridCol w:w="5321"/>
            </w:tblGrid>
            <w:tr>
              <w:trPr/>
              <w:tc>
                <w:tcPr>
                  <w:tcW w:w="9464" w:type="dxa"/>
                  <w:tcBorders/>
                </w:tcPr>
                <w:p>
                  <w:pPr>
                    <w:pStyle w:val="Normal"/>
                    <w:widowControl w:val="false"/>
                    <w:spacing w:lineRule="atLeast" w:line="240"/>
                    <w:jc w:val="right"/>
                    <w:textAlignment w:val="baseline"/>
                    <w:rPr>
                      <w:spacing w:val="2"/>
                      <w:sz w:val="24"/>
                      <w:szCs w:val="24"/>
                    </w:rPr>
                  </w:pPr>
                  <w:r>
                    <w:rPr>
                      <w:spacing w:val="2"/>
                      <w:sz w:val="24"/>
                      <w:szCs w:val="24"/>
                    </w:rPr>
                  </w:r>
                </w:p>
              </w:tc>
              <w:tc>
                <w:tcPr>
                  <w:tcW w:w="5321" w:type="dxa"/>
                  <w:tcBorders/>
                </w:tcPr>
                <w:p>
                  <w:pPr>
                    <w:pStyle w:val="Normal"/>
                    <w:widowControl w:val="false"/>
                    <w:shd w:val="clear" w:color="auto" w:fill="FFFFFF"/>
                    <w:spacing w:lineRule="atLeast" w:line="240"/>
                    <w:textAlignment w:val="baseline"/>
                    <w:rPr>
                      <w:spacing w:val="2"/>
                      <w:sz w:val="24"/>
                      <w:szCs w:val="24"/>
                    </w:rPr>
                  </w:pPr>
                  <w:r>
                    <w:rPr>
                      <w:spacing w:val="2"/>
                      <w:sz w:val="24"/>
                      <w:szCs w:val="24"/>
                    </w:rPr>
                    <w:t>Приложение 1</w:t>
                  </w:r>
                </w:p>
                <w:p>
                  <w:pPr>
                    <w:pStyle w:val="Normal"/>
                    <w:widowControl w:val="false"/>
                    <w:shd w:val="clear" w:color="auto" w:fill="FFFFFF"/>
                    <w:spacing w:lineRule="atLeast" w:line="240"/>
                    <w:textAlignment w:val="baseline"/>
                    <w:rPr/>
                  </w:pPr>
                  <w:r>
                    <w:rPr>
                      <w:spacing w:val="2"/>
                      <w:sz w:val="24"/>
                      <w:szCs w:val="24"/>
                    </w:rPr>
                    <w:t>к Программе комплексного развития социальной инфраструктуры муниципального</w:t>
                    <w:br/>
                    <w:t>образования  «Город Курчатов» Курской области  на 2022 - 2035 годы</w:t>
                  </w:r>
                </w:p>
                <w:p>
                  <w:pPr>
                    <w:pStyle w:val="Normal"/>
                    <w:widowControl w:val="false"/>
                    <w:spacing w:lineRule="atLeast" w:line="240"/>
                    <w:jc w:val="right"/>
                    <w:textAlignment w:val="baseline"/>
                    <w:rPr>
                      <w:spacing w:val="2"/>
                      <w:sz w:val="24"/>
                      <w:szCs w:val="24"/>
                    </w:rPr>
                  </w:pPr>
                  <w:r>
                    <w:rPr>
                      <w:spacing w:val="2"/>
                      <w:sz w:val="24"/>
                      <w:szCs w:val="24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hd w:val="clear" w:color="auto" w:fill="FFFFFF"/>
              <w:jc w:val="right"/>
              <w:textAlignment w:val="baseline"/>
              <w:rPr>
                <w:spacing w:val="2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375" w:after="225"/>
              <w:jc w:val="center"/>
              <w:textAlignment w:val="baseline"/>
              <w:rPr/>
            </w:pPr>
            <w:r>
              <w:rPr>
                <w:spacing w:val="2"/>
                <w:sz w:val="28"/>
                <w:szCs w:val="28"/>
              </w:rPr>
              <w:t>ПЕРЕЧЕНЬ МЕРОПРИЯТИЙ ПО ПРОЕКТИРОВАНИЮ, СТРОИТЕЛЬСТВУ И РЕКОНСТРУКЦИИ ОБЪЕКТОВ СОЦИАЛЬНОЙ ИНФРАСТРУКТУРЫ</w:t>
            </w:r>
          </w:p>
          <w:tbl>
            <w:tblPr>
              <w:tblW w:w="1502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668"/>
              <w:gridCol w:w="41"/>
              <w:gridCol w:w="2551"/>
              <w:gridCol w:w="1270"/>
              <w:gridCol w:w="1050"/>
              <w:gridCol w:w="990"/>
              <w:gridCol w:w="1081"/>
              <w:gridCol w:w="958"/>
              <w:gridCol w:w="1036"/>
              <w:gridCol w:w="987"/>
              <w:gridCol w:w="987"/>
              <w:gridCol w:w="1842"/>
              <w:gridCol w:w="54"/>
              <w:gridCol w:w="1510"/>
            </w:tblGrid>
            <w:tr>
              <w:trPr>
                <w:tblHeader w:val="true"/>
                <w:trHeight w:val="867" w:hRule="atLeast"/>
              </w:trPr>
              <w:tc>
                <w:tcPr>
                  <w:tcW w:w="709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/>
                  </w:pPr>
                  <w:r>
                    <w:rPr>
                      <w:rFonts w:cs="Calibri" w:ascii="Calibri" w:hAnsi="Calibri"/>
                      <w:b/>
                      <w:color w:val="000000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55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/>
                  </w:pPr>
                  <w:r>
                    <w:rPr>
                      <w:b/>
                      <w:sz w:val="20"/>
                      <w:szCs w:val="20"/>
                    </w:rPr>
                    <w:t>Программные мероприятия, обеспечивающие выполнение задачи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/>
                  </w:pPr>
                  <w:r>
                    <w:rPr>
                      <w:b/>
                      <w:sz w:val="20"/>
                      <w:szCs w:val="20"/>
                    </w:rPr>
                    <w:t>Источник финансирования</w:t>
                  </w:r>
                </w:p>
              </w:tc>
              <w:tc>
                <w:tcPr>
                  <w:tcW w:w="6102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b/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Срок реализации в плановом периоде, объемы финансирования, млн. руб.</w:t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b/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Срок реализации</w:t>
                  </w:r>
                </w:p>
              </w:tc>
              <w:tc>
                <w:tcPr>
                  <w:tcW w:w="18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b/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Ответственные </w:t>
                  </w:r>
                  <w:r>
                    <w:rPr>
                      <w:b/>
                      <w:sz w:val="20"/>
                      <w:szCs w:val="20"/>
                    </w:rPr>
                    <w:t>исполнители</w:t>
                  </w:r>
                </w:p>
              </w:tc>
              <w:tc>
                <w:tcPr>
                  <w:tcW w:w="151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left"/>
                    <w:rPr>
                      <w:b/>
                      <w:b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Ожидаемый результат</w:t>
                  </w:r>
                </w:p>
              </w:tc>
            </w:tr>
            <w:tr>
              <w:trPr>
                <w:tblHeader w:val="true"/>
                <w:trHeight w:val="276" w:hRule="atLeast"/>
              </w:trPr>
              <w:tc>
                <w:tcPr>
                  <w:tcW w:w="709" w:type="dxa"/>
                  <w:gridSpan w:val="2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left"/>
                    <w:rPr>
                      <w:rFonts w:ascii="Calibri" w:hAnsi="Calibri" w:cs="Calibri"/>
                      <w:b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Calibri" w:ascii="Calibri" w:hAnsi="Calibri"/>
                      <w:b/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2551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left"/>
                    <w:rPr>
                      <w:rFonts w:ascii="Calibri" w:hAnsi="Calibri" w:cs="Calibri"/>
                      <w:b/>
                      <w:b/>
                      <w:sz w:val="20"/>
                      <w:szCs w:val="20"/>
                    </w:rPr>
                  </w:pPr>
                  <w:r>
                    <w:rPr>
                      <w:rFonts w:cs="Calibri" w:ascii="Calibri" w:hAnsi="Calibri"/>
                      <w:b/>
                      <w:sz w:val="20"/>
                      <w:szCs w:val="20"/>
                    </w:rPr>
                  </w:r>
                </w:p>
              </w:tc>
              <w:tc>
                <w:tcPr>
                  <w:tcW w:w="1270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left"/>
                    <w:rPr>
                      <w:rFonts w:ascii="Calibri" w:hAnsi="Calibri" w:cs="Calibri"/>
                      <w:b/>
                      <w:b/>
                      <w:sz w:val="20"/>
                      <w:szCs w:val="20"/>
                    </w:rPr>
                  </w:pPr>
                  <w:r>
                    <w:rPr>
                      <w:rFonts w:cs="Calibri" w:ascii="Calibri" w:hAnsi="Calibri"/>
                      <w:b/>
                      <w:sz w:val="20"/>
                      <w:szCs w:val="20"/>
                    </w:rPr>
                  </w:r>
                </w:p>
              </w:tc>
              <w:tc>
                <w:tcPr>
                  <w:tcW w:w="105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/>
                  </w:pPr>
                  <w:r>
                    <w:rPr>
                      <w:b/>
                    </w:rPr>
                    <w:t>Всего</w:t>
                  </w:r>
                </w:p>
              </w:tc>
              <w:tc>
                <w:tcPr>
                  <w:tcW w:w="7935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/>
                  </w:pPr>
                  <w:r>
                    <w:rPr>
                      <w:b/>
                    </w:rPr>
                    <w:t>в том числе по годам</w:t>
                  </w:r>
                </w:p>
              </w:tc>
              <w:tc>
                <w:tcPr>
                  <w:tcW w:w="1510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left"/>
                    <w:rPr>
                      <w:b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</w:r>
                </w:p>
              </w:tc>
            </w:tr>
            <w:tr>
              <w:trPr>
                <w:tblHeader w:val="true"/>
                <w:trHeight w:val="288" w:hRule="atLeast"/>
              </w:trPr>
              <w:tc>
                <w:tcPr>
                  <w:tcW w:w="709" w:type="dxa"/>
                  <w:gridSpan w:val="2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left"/>
                    <w:rPr>
                      <w:rFonts w:ascii="Calibri" w:hAnsi="Calibri" w:cs="Calibri"/>
                      <w:b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Calibri" w:ascii="Calibri" w:hAnsi="Calibri"/>
                      <w:b/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2551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left"/>
                    <w:rPr>
                      <w:rFonts w:ascii="Calibri" w:hAnsi="Calibri" w:cs="Calibri"/>
                      <w:b/>
                      <w:b/>
                      <w:sz w:val="20"/>
                      <w:szCs w:val="20"/>
                    </w:rPr>
                  </w:pPr>
                  <w:r>
                    <w:rPr>
                      <w:rFonts w:cs="Calibri" w:ascii="Calibri" w:hAnsi="Calibri"/>
                      <w:b/>
                      <w:sz w:val="20"/>
                      <w:szCs w:val="20"/>
                    </w:rPr>
                  </w:r>
                </w:p>
              </w:tc>
              <w:tc>
                <w:tcPr>
                  <w:tcW w:w="1270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left"/>
                    <w:rPr>
                      <w:rFonts w:ascii="Calibri" w:hAnsi="Calibri" w:cs="Calibri"/>
                      <w:b/>
                      <w:b/>
                      <w:sz w:val="20"/>
                      <w:szCs w:val="20"/>
                    </w:rPr>
                  </w:pPr>
                  <w:r>
                    <w:rPr>
                      <w:rFonts w:cs="Calibri" w:ascii="Calibri" w:hAnsi="Calibri"/>
                      <w:b/>
                      <w:sz w:val="20"/>
                      <w:szCs w:val="20"/>
                    </w:rPr>
                  </w:r>
                </w:p>
              </w:tc>
              <w:tc>
                <w:tcPr>
                  <w:tcW w:w="1050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left"/>
                    <w:rPr>
                      <w:rFonts w:ascii="Calibri" w:hAnsi="Calibri" w:cs="Calibri"/>
                      <w:b/>
                      <w:b/>
                      <w:sz w:val="20"/>
                      <w:szCs w:val="20"/>
                    </w:rPr>
                  </w:pPr>
                  <w:r>
                    <w:rPr>
                      <w:rFonts w:cs="Calibri" w:ascii="Calibri" w:hAnsi="Calibri"/>
                      <w:b/>
                      <w:sz w:val="20"/>
                      <w:szCs w:val="20"/>
                    </w:rPr>
                  </w: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b/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</w:r>
                </w:p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/>
                  </w:pPr>
                  <w:r>
                    <w:rPr>
                      <w:b/>
                      <w:color w:val="000000"/>
                    </w:rPr>
                    <w:t>2021</w:t>
                  </w:r>
                </w:p>
              </w:tc>
              <w:tc>
                <w:tcPr>
                  <w:tcW w:w="10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/>
                  </w:pPr>
                  <w:r>
                    <w:rPr>
                      <w:b/>
                      <w:color w:val="000000"/>
                    </w:rPr>
                    <w:t>2022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/>
                  </w:pPr>
                  <w:r>
                    <w:rPr>
                      <w:b/>
                      <w:color w:val="000000"/>
                    </w:rPr>
                    <w:t>2023</w:t>
                  </w:r>
                </w:p>
              </w:tc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/>
                  </w:pPr>
                  <w:r>
                    <w:rPr>
                      <w:b/>
                      <w:color w:val="000000"/>
                    </w:rPr>
                    <w:t>2024</w:t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b/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</w:r>
                </w:p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/>
                  </w:pPr>
                  <w:r>
                    <w:rPr>
                      <w:b/>
                      <w:color w:val="000000"/>
                    </w:rPr>
                    <w:t>2025-2035</w:t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/>
                  </w:pPr>
                  <w:r>
                    <w:rPr/>
                  </w:r>
                </w:p>
              </w:tc>
              <w:tc>
                <w:tcPr>
                  <w:tcW w:w="18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/>
                  </w:pPr>
                  <w:r>
                    <w:rPr/>
                  </w: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left"/>
                    <w:rPr>
                      <w:b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</w:r>
                </w:p>
              </w:tc>
            </w:tr>
            <w:tr>
              <w:trPr>
                <w:trHeight w:val="288" w:hRule="atLeast"/>
              </w:trPr>
              <w:tc>
                <w:tcPr>
                  <w:tcW w:w="15025" w:type="dxa"/>
                  <w:gridSpan w:val="1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/>
                  </w:pPr>
                  <w:r>
                    <w:rPr>
                      <w:lang w:val="en-US"/>
                    </w:rPr>
                    <w:t>I</w:t>
                  </w:r>
                  <w:r>
                    <w:rPr/>
                    <w:t>. Мероприятия по проектированию объектов социальной сферы</w:t>
                  </w:r>
                </w:p>
              </w:tc>
            </w:tr>
            <w:tr>
              <w:trPr>
                <w:trHeight w:val="288" w:hRule="atLeast"/>
              </w:trPr>
              <w:tc>
                <w:tcPr>
                  <w:tcW w:w="15025" w:type="dxa"/>
                  <w:gridSpan w:val="1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>
                  <w:pPr>
                    <w:pStyle w:val="ListParagraph"/>
                    <w:widowControl w:val="false"/>
                    <w:numPr>
                      <w:ilvl w:val="1"/>
                      <w:numId w:val="1"/>
                    </w:numPr>
                    <w:spacing w:lineRule="auto" w:line="240"/>
                    <w:jc w:val="center"/>
                    <w:rPr/>
                  </w:pPr>
                  <w:r>
                    <w:rPr/>
                    <w:t>Образование</w:t>
                  </w:r>
                </w:p>
              </w:tc>
            </w:tr>
            <w:tr>
              <w:trPr>
                <w:trHeight w:val="428" w:hRule="atLeast"/>
              </w:trPr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1.1.1</w:t>
                  </w:r>
                </w:p>
              </w:tc>
              <w:tc>
                <w:tcPr>
                  <w:tcW w:w="25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left"/>
                    <w:rPr>
                      <w:rFonts w:cs="Calibri"/>
                      <w:sz w:val="20"/>
                      <w:szCs w:val="20"/>
                    </w:rPr>
                  </w:pPr>
                  <w:r>
                    <w:rPr>
                      <w:rFonts w:cs="Calibri"/>
                      <w:sz w:val="20"/>
                      <w:szCs w:val="20"/>
                    </w:rPr>
                    <w:t xml:space="preserve">Проектирование реконструкции  для размещения </w:t>
                  </w:r>
                  <w:r>
                    <w:rPr>
                      <w:rFonts w:cs="Calibri"/>
                      <w:spacing w:val="-2"/>
                      <w:sz w:val="20"/>
                      <w:szCs w:val="20"/>
                    </w:rPr>
                    <w:t>технопарка «Кванториум»</w:t>
                  </w:r>
                </w:p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left"/>
                    <w:rPr>
                      <w:rFonts w:cs="Calibri"/>
                      <w:sz w:val="20"/>
                      <w:szCs w:val="20"/>
                    </w:rPr>
                  </w:pPr>
                  <w:r>
                    <w:rPr>
                      <w:rFonts w:cs="Calibri"/>
                      <w:spacing w:val="-2"/>
                      <w:sz w:val="20"/>
                      <w:szCs w:val="20"/>
                    </w:rPr>
                    <w:t>г.Курчатов, ул. Мира д.7</w:t>
                  </w:r>
                </w:p>
              </w:tc>
              <w:tc>
                <w:tcPr>
                  <w:tcW w:w="1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Внебюджетные средства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ind w:left="-108" w:right="-108" w:hanging="0"/>
                    <w:jc w:val="center"/>
                    <w:rPr>
                      <w:rFonts w:ascii="Times New Roman" w:hAnsi="Times New Roman" w:eastAsia="Times New Roman"/>
                      <w:sz w:val="20"/>
                      <w:szCs w:val="20"/>
                      <w:lang w:val="ru-RU" w:eastAsia="zh-CN"/>
                    </w:rPr>
                  </w:pPr>
                  <w:r>
                    <w:rPr>
                      <w:rFonts w:eastAsia="Times New Roman"/>
                      <w:sz w:val="20"/>
                      <w:szCs w:val="20"/>
                      <w:lang w:val="ru-RU" w:eastAsia="zh-CN"/>
                    </w:rPr>
                    <w:t>4,7</w:t>
                  </w: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ind w:left="-108" w:right="-108" w:hanging="0"/>
                    <w:jc w:val="center"/>
                    <w:rPr>
                      <w:rFonts w:ascii="Times New Roman" w:hAnsi="Times New Roman" w:eastAsia="Times New Roman"/>
                      <w:color w:val="000000"/>
                      <w:sz w:val="20"/>
                      <w:szCs w:val="20"/>
                      <w:lang w:val="ru-RU" w:eastAsia="zh-CN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val="ru-RU" w:eastAsia="zh-CN"/>
                    </w:rPr>
                    <w:t>4,7</w:t>
                  </w:r>
                </w:p>
              </w:tc>
              <w:tc>
                <w:tcPr>
                  <w:tcW w:w="10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8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Администрация города Курчатова, МУК «Управление городского хозяйства г. Курчатова», Комитет образования города Курчатова, комитет по управлению имуществом</w:t>
                  </w: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left"/>
                    <w:rPr>
                      <w:color w:val="000000"/>
                      <w:sz w:val="20"/>
                      <w:szCs w:val="18"/>
                    </w:rPr>
                  </w:pPr>
                  <w:r>
                    <w:rPr>
                      <w:color w:val="000000"/>
                      <w:sz w:val="20"/>
                      <w:szCs w:val="18"/>
                    </w:rPr>
                    <w:t xml:space="preserve">Наличие проектной документации для реконструкции здания  </w:t>
                  </w:r>
                  <w:r>
                    <w:rPr>
                      <w:rFonts w:cs="Calibri"/>
                      <w:color w:val="000000"/>
                      <w:sz w:val="20"/>
                      <w:szCs w:val="20"/>
                    </w:rPr>
                    <w:t xml:space="preserve">для размещения </w:t>
                  </w:r>
                  <w:r>
                    <w:rPr>
                      <w:rFonts w:cs="Calibri"/>
                      <w:color w:val="000000"/>
                      <w:spacing w:val="-2"/>
                      <w:sz w:val="20"/>
                      <w:szCs w:val="20"/>
                    </w:rPr>
                    <w:t>технопарка «Кванториум»</w:t>
                  </w:r>
                </w:p>
              </w:tc>
            </w:tr>
            <w:tr>
              <w:trPr>
                <w:trHeight w:val="968" w:hRule="atLeast"/>
              </w:trPr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1.1.2..</w:t>
                  </w:r>
                </w:p>
              </w:tc>
              <w:tc>
                <w:tcPr>
                  <w:tcW w:w="25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Проектирование учреждения дошкольного образования на 200 человек  (зона застройки многоэтажными жилыми домами мкр «Атомград»)</w:t>
                  </w:r>
                </w:p>
              </w:tc>
              <w:tc>
                <w:tcPr>
                  <w:tcW w:w="1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 w:beforeAutospacing="1" w:after="0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Предполагаемые средства областного, федерального бюджетов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10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2025-2035</w:t>
                  </w:r>
                </w:p>
              </w:tc>
              <w:tc>
                <w:tcPr>
                  <w:tcW w:w="18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Администрация города Курчатова, МУК «Управление городского хозяйства г. Курчатова», Комитет образования города Курчатова, комитет по управлению имуществом</w:t>
                  </w: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18"/>
                    </w:rPr>
                    <w:t xml:space="preserve">Наличие проектной документации для строительства </w:t>
                  </w:r>
                  <w:r>
                    <w:rPr>
                      <w:sz w:val="20"/>
                      <w:szCs w:val="20"/>
                    </w:rPr>
                    <w:t>учреждения дошкольного образования на 200 человек</w:t>
                  </w:r>
                </w:p>
              </w:tc>
            </w:tr>
            <w:tr>
              <w:trPr>
                <w:trHeight w:val="968" w:hRule="atLeast"/>
              </w:trPr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1.1.3</w:t>
                  </w:r>
                  <w:r>
                    <w:rPr>
                      <w:rFonts w:cs="Calibri" w:ascii="Calibri" w:hAnsi="Calibri"/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25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Проектирование образовательного учреждения на 500 человек (зона застройки многоэтажными жилыми домами мкр «Атомград»)</w:t>
                  </w:r>
                </w:p>
              </w:tc>
              <w:tc>
                <w:tcPr>
                  <w:tcW w:w="1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 w:beforeAutospacing="1" w:after="0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Предполагаемые средства областного, федерального бюджетов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10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2025-2035</w:t>
                  </w:r>
                </w:p>
              </w:tc>
              <w:tc>
                <w:tcPr>
                  <w:tcW w:w="18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Администрация города Курчатова, МУК «Управление городского хозяйства г. Курчатова», Комитет образования города Курчатова, комитет по управлению имуществом</w:t>
                  </w: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18"/>
                    </w:rPr>
                    <w:t>Наличие проектной документации для строительства общеобразовательного учреждения на 500 человек</w:t>
                  </w:r>
                </w:p>
              </w:tc>
            </w:tr>
            <w:tr>
              <w:trPr>
                <w:trHeight w:val="286" w:hRule="atLeast"/>
              </w:trPr>
              <w:tc>
                <w:tcPr>
                  <w:tcW w:w="15025" w:type="dxa"/>
                  <w:gridSpan w:val="1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ListParagraph"/>
                    <w:widowControl w:val="false"/>
                    <w:numPr>
                      <w:ilvl w:val="1"/>
                      <w:numId w:val="1"/>
                    </w:numPr>
                    <w:snapToGrid w:val="false"/>
                    <w:spacing w:lineRule="auto" w:line="240"/>
                    <w:jc w:val="center"/>
                    <w:rPr>
                      <w:b/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Объекты спорта</w:t>
                  </w:r>
                </w:p>
              </w:tc>
            </w:tr>
            <w:tr>
              <w:trPr>
                <w:trHeight w:val="726" w:hRule="atLeast"/>
              </w:trPr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1.2.1</w:t>
                  </w:r>
                </w:p>
              </w:tc>
              <w:tc>
                <w:tcPr>
                  <w:tcW w:w="25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lef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Проектирование  Ледовой арены с универсальным спортивным залом для игровых видов спорта по адресу Курская область, г. Курчатов, с северной стороны жилого дома №5 по ул. Ленинградской</w:t>
                  </w:r>
                </w:p>
              </w:tc>
              <w:tc>
                <w:tcPr>
                  <w:tcW w:w="1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 w:beforeAutospacing="1" w:after="0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Средства городского бюджета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6,5</w:t>
                  </w: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1,3</w:t>
                  </w:r>
                </w:p>
              </w:tc>
              <w:tc>
                <w:tcPr>
                  <w:tcW w:w="10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5,2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2021-2022</w:t>
                  </w:r>
                </w:p>
              </w:tc>
              <w:tc>
                <w:tcPr>
                  <w:tcW w:w="18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Администрация города Курчатова</w:t>
                  </w: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  <w:szCs w:val="18"/>
                    </w:rPr>
                    <w:t>Наличие проектной документации для строительства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Ледовой арены с универсальным спортивным залом для игровых видов спорта</w:t>
                  </w:r>
                </w:p>
              </w:tc>
            </w:tr>
            <w:tr>
              <w:trPr>
                <w:trHeight w:val="433" w:hRule="atLeast"/>
              </w:trPr>
              <w:tc>
                <w:tcPr>
                  <w:tcW w:w="15025" w:type="dxa"/>
                  <w:gridSpan w:val="1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numPr>
                      <w:ilvl w:val="1"/>
                      <w:numId w:val="1"/>
                    </w:numPr>
                    <w:snapToGrid w:val="false"/>
                    <w:spacing w:lineRule="auto" w:line="240"/>
                    <w:jc w:val="center"/>
                    <w:rPr>
                      <w:b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Объекты культуры</w:t>
                  </w:r>
                </w:p>
              </w:tc>
            </w:tr>
            <w:tr>
              <w:trPr>
                <w:trHeight w:val="720" w:hRule="atLeast"/>
              </w:trPr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1.3.1</w:t>
                  </w:r>
                </w:p>
              </w:tc>
              <w:tc>
                <w:tcPr>
                  <w:tcW w:w="25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Проектирование Центра культурного развития на 400 человек единовременного посещения (набережная 6 мкр.)</w:t>
                  </w:r>
                </w:p>
              </w:tc>
              <w:tc>
                <w:tcPr>
                  <w:tcW w:w="1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Предполагаемые средства городского бюджета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10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ind w:left="-108" w:right="-108" w:hang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ind w:left="-108" w:right="-108" w:hang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2020-2022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Администрация города Курчатова, МУК «Управление городского хозяйства г. Курчатова», Управление по  культуре, спорту и делам молодежи города Курчатова, комитет по управлению имуществом</w:t>
                  </w:r>
                </w:p>
              </w:tc>
              <w:tc>
                <w:tcPr>
                  <w:tcW w:w="156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0"/>
                      <w:szCs w:val="18"/>
                    </w:rPr>
                    <w:t>Наличие проектной документации для строительства</w:t>
                  </w:r>
                  <w:r>
                    <w:rPr>
                      <w:sz w:val="18"/>
                      <w:szCs w:val="18"/>
                    </w:rPr>
                    <w:t>Центра культурного развития на 400 человек единовременного посещения</w:t>
                  </w:r>
                </w:p>
              </w:tc>
            </w:tr>
            <w:tr>
              <w:trPr>
                <w:trHeight w:val="720" w:hRule="atLeast"/>
              </w:trPr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1.3.2</w:t>
                  </w:r>
                </w:p>
              </w:tc>
              <w:tc>
                <w:tcPr>
                  <w:tcW w:w="25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Проектирование парка культуры и отдыха на 2500 человек единовременного посещения (набережная 4, 5 мкр.)</w:t>
                  </w:r>
                </w:p>
              </w:tc>
              <w:tc>
                <w:tcPr>
                  <w:tcW w:w="1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Предполагаемые средства городского бюджета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2"/>
                    <w:widowControl w:val="false"/>
                    <w:snapToGrid w:val="false"/>
                    <w:spacing w:lineRule="auto" w:line="240" w:before="0" w:after="0"/>
                    <w:ind w:left="0" w:hanging="0"/>
                    <w:contextualSpacing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cs="Times New Roman" w:ascii="Times New Roman" w:hAnsi="Times New Roman"/>
                      <w:sz w:val="2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10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2"/>
                    <w:widowControl w:val="false"/>
                    <w:snapToGrid w:val="false"/>
                    <w:spacing w:lineRule="auto" w:line="240" w:before="0" w:after="0"/>
                    <w:ind w:left="0" w:hanging="0"/>
                    <w:contextualSpacing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cs="Times New Roman" w:ascii="Times New Roman" w:hAnsi="Times New Roman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2"/>
                    <w:widowControl w:val="false"/>
                    <w:spacing w:lineRule="auto" w:line="240" w:before="0" w:after="0"/>
                    <w:ind w:left="0" w:hanging="0"/>
                    <w:contextualSpacing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cs="Times New Roman" w:ascii="Times New Roman" w:hAnsi="Times New Roman"/>
                      <w:sz w:val="20"/>
                      <w:szCs w:val="20"/>
                    </w:rPr>
                  </w:r>
                </w:p>
              </w:tc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2020-2021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Администрация города Курчатова, МУК «Управление городского хозяйства г. Курчатова», Управление по  культуре, спорту и делам молодежи города Курчатова, комитет по управлению имуществом</w:t>
                  </w:r>
                </w:p>
              </w:tc>
              <w:tc>
                <w:tcPr>
                  <w:tcW w:w="156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0"/>
                      <w:szCs w:val="18"/>
                    </w:rPr>
                    <w:t>Наличие проектной документации для строительства</w:t>
                  </w:r>
                  <w:r>
                    <w:rPr>
                      <w:sz w:val="20"/>
                      <w:szCs w:val="20"/>
                    </w:rPr>
                    <w:t>парка культуры и отдыхана 2500 человек единовременного посещения</w:t>
                  </w:r>
                </w:p>
              </w:tc>
            </w:tr>
            <w:tr>
              <w:trPr>
                <w:trHeight w:val="293" w:hRule="atLeast"/>
              </w:trPr>
              <w:tc>
                <w:tcPr>
                  <w:tcW w:w="15025" w:type="dxa"/>
                  <w:gridSpan w:val="1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b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sz w:val="24"/>
                      <w:szCs w:val="24"/>
                      <w:lang w:eastAsia="ru-RU"/>
                    </w:rPr>
                    <w:t>2. Мероприятия по строительству объектов социальной инфраструктуры</w:t>
                  </w:r>
                </w:p>
              </w:tc>
            </w:tr>
            <w:tr>
              <w:trPr>
                <w:trHeight w:val="269" w:hRule="atLeast"/>
              </w:trPr>
              <w:tc>
                <w:tcPr>
                  <w:tcW w:w="15025" w:type="dxa"/>
                  <w:gridSpan w:val="1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b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2.1. Образование</w:t>
                  </w:r>
                </w:p>
              </w:tc>
            </w:tr>
            <w:tr>
              <w:trPr>
                <w:trHeight w:val="720" w:hRule="atLeast"/>
              </w:trPr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2.1.1</w:t>
                  </w:r>
                </w:p>
              </w:tc>
              <w:tc>
                <w:tcPr>
                  <w:tcW w:w="25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left"/>
                    <w:rPr>
                      <w:rFonts w:cs="Calibri"/>
                      <w:sz w:val="20"/>
                      <w:szCs w:val="18"/>
                    </w:rPr>
                  </w:pPr>
                  <w:r>
                    <w:rPr>
                      <w:rFonts w:cs="Calibri"/>
                      <w:sz w:val="20"/>
                      <w:szCs w:val="18"/>
                    </w:rPr>
                    <w:t xml:space="preserve">Строительство пристройки к дошкольному образовательному учреждению 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для детей в возрасте  от </w:t>
                  </w: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zh-CN"/>
                    </w:rPr>
                    <w:t>1,5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до 3-х лет</w:t>
                  </w:r>
                  <w:r>
                    <w:rPr>
                      <w:rFonts w:cs="Calibri"/>
                      <w:sz w:val="20"/>
                      <w:szCs w:val="18"/>
                    </w:rPr>
                    <w:t xml:space="preserve"> (на 40 мест)</w:t>
                  </w:r>
                </w:p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left"/>
                    <w:rPr>
                      <w:rFonts w:cs="Calibri"/>
                      <w:sz w:val="20"/>
                      <w:szCs w:val="18"/>
                    </w:rPr>
                  </w:pPr>
                  <w:r>
                    <w:rPr>
                      <w:rFonts w:cs="Calibri"/>
                      <w:sz w:val="20"/>
                      <w:szCs w:val="18"/>
                    </w:rPr>
                    <w:t>МАДОУ «Детский сад №12», ул. Садовая д.10</w:t>
                  </w:r>
                </w:p>
              </w:tc>
              <w:tc>
                <w:tcPr>
                  <w:tcW w:w="1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 w:beforeAutospacing="1" w:after="0"/>
                    <w:rPr>
                      <w:sz w:val="16"/>
                      <w:szCs w:val="16"/>
                      <w:lang w:eastAsia="ru-RU"/>
                    </w:rPr>
                  </w:pPr>
                  <w:r>
                    <w:rPr>
                      <w:sz w:val="16"/>
                      <w:szCs w:val="16"/>
                      <w:lang w:eastAsia="ru-RU"/>
                    </w:rPr>
                    <w:t>Средства федерального областного,,муниципального бюджетов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ind w:left="-108" w:right="-108" w:hang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7,284</w:t>
                  </w:r>
                </w:p>
                <w:p>
                  <w:pPr>
                    <w:pStyle w:val="Normal"/>
                    <w:widowControl w:val="false"/>
                    <w:spacing w:lineRule="auto" w:line="240"/>
                    <w:ind w:left="-108" w:right="-108" w:hang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20,608</w:t>
                  </w:r>
                </w:p>
                <w:p>
                  <w:pPr>
                    <w:pStyle w:val="Normal"/>
                    <w:widowControl w:val="false"/>
                    <w:spacing w:lineRule="auto" w:line="240"/>
                    <w:ind w:left="-108" w:right="-108" w:hang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4,529</w:t>
                  </w:r>
                </w:p>
                <w:p>
                  <w:pPr>
                    <w:pStyle w:val="Normal"/>
                    <w:widowControl w:val="false"/>
                    <w:spacing w:lineRule="auto" w:line="240"/>
                    <w:ind w:left="-108" w:right="-108" w:hang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spacing w:lineRule="auto" w:line="240"/>
                    <w:ind w:left="-108" w:right="-108" w:hang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spacing w:lineRule="auto" w:line="240"/>
                    <w:ind w:left="-108" w:right="-108" w:hang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spacing w:lineRule="auto" w:line="240"/>
                    <w:ind w:left="-108" w:right="-108" w:hang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ind w:left="-108" w:right="-108" w:hang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7,284</w:t>
                  </w:r>
                </w:p>
                <w:p>
                  <w:pPr>
                    <w:pStyle w:val="Normal"/>
                    <w:widowControl w:val="false"/>
                    <w:spacing w:lineRule="auto" w:line="240"/>
                    <w:ind w:left="-108" w:right="-108" w:hang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20,608</w:t>
                  </w:r>
                </w:p>
                <w:p>
                  <w:pPr>
                    <w:pStyle w:val="Normal"/>
                    <w:widowControl w:val="false"/>
                    <w:spacing w:lineRule="auto" w:line="240"/>
                    <w:ind w:left="-108" w:right="-108" w:hang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4,529</w:t>
                  </w:r>
                </w:p>
                <w:p>
                  <w:pPr>
                    <w:pStyle w:val="Normal"/>
                    <w:widowControl w:val="false"/>
                    <w:spacing w:lineRule="auto" w:line="240"/>
                    <w:ind w:left="-108" w:right="-108" w:hang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spacing w:lineRule="auto" w:line="240"/>
                    <w:ind w:left="-108" w:right="-108" w:hang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spacing w:lineRule="auto" w:line="240"/>
                    <w:ind w:left="-108" w:right="-108" w:hang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spacing w:lineRule="auto" w:line="240"/>
                    <w:ind w:left="-108" w:right="-108" w:hang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spacing w:lineRule="auto" w:line="240"/>
                    <w:ind w:right="-108" w:hang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10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color w:val="000000"/>
                      <w:sz w:val="20"/>
                      <w:szCs w:val="20"/>
                    </w:rPr>
                    <w:t>Комитет образования города Курчатова, комитет по управлению имуществом</w:t>
                  </w:r>
                </w:p>
              </w:tc>
              <w:tc>
                <w:tcPr>
                  <w:tcW w:w="156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left"/>
                    <w:rPr>
                      <w:color w:val="000000"/>
                      <w:sz w:val="20"/>
                      <w:szCs w:val="18"/>
                    </w:rPr>
                  </w:pPr>
                  <w:r>
                    <w:rPr>
                      <w:color w:val="000000"/>
                      <w:sz w:val="20"/>
                      <w:szCs w:val="18"/>
                    </w:rPr>
                    <w:t>Ввод в эксплуатацию  пристройки  к дошкольному учреждению на 40 мест</w:t>
                  </w:r>
                </w:p>
              </w:tc>
            </w:tr>
            <w:tr>
              <w:trPr>
                <w:trHeight w:val="720" w:hRule="atLeast"/>
              </w:trPr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2.1.2.</w:t>
                  </w:r>
                </w:p>
              </w:tc>
              <w:tc>
                <w:tcPr>
                  <w:tcW w:w="25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left"/>
                    <w:rPr>
                      <w:rFonts w:cs="Calibri"/>
                      <w:sz w:val="20"/>
                      <w:szCs w:val="20"/>
                    </w:rPr>
                  </w:pPr>
                  <w:r>
                    <w:rPr>
                      <w:rFonts w:cs="Calibri"/>
                      <w:sz w:val="20"/>
                      <w:szCs w:val="20"/>
                    </w:rPr>
                    <w:t xml:space="preserve">Реконструкции  здания для размещения </w:t>
                  </w:r>
                  <w:r>
                    <w:rPr>
                      <w:rFonts w:cs="Calibri"/>
                      <w:spacing w:val="-2"/>
                      <w:sz w:val="20"/>
                      <w:szCs w:val="20"/>
                    </w:rPr>
                    <w:t>технопарка «Кванториум»</w:t>
                  </w:r>
                </w:p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left"/>
                    <w:rPr>
                      <w:rFonts w:cs="Calibri"/>
                      <w:sz w:val="20"/>
                      <w:szCs w:val="20"/>
                    </w:rPr>
                  </w:pPr>
                  <w:r>
                    <w:rPr>
                      <w:rFonts w:cs="Calibri"/>
                      <w:spacing w:val="-2"/>
                      <w:sz w:val="20"/>
                      <w:szCs w:val="20"/>
                    </w:rPr>
                    <w:t>г.Курчатов, ул. Мира д.7</w:t>
                  </w:r>
                </w:p>
              </w:tc>
              <w:tc>
                <w:tcPr>
                  <w:tcW w:w="1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 w:beforeAutospacing="1" w:after="0"/>
                    <w:rPr>
                      <w:sz w:val="16"/>
                      <w:szCs w:val="16"/>
                      <w:lang w:eastAsia="ru-RU"/>
                    </w:rPr>
                  </w:pPr>
                  <w:r>
                    <w:rPr>
                      <w:sz w:val="16"/>
                      <w:szCs w:val="16"/>
                      <w:lang w:eastAsia="ru-RU"/>
                    </w:rPr>
                    <w:t>Средства областного, ,муниципального бюджетов, внебюджетные средства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ind w:left="-108" w:right="-108" w:hang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85,0</w:t>
                  </w:r>
                </w:p>
                <w:p>
                  <w:pPr>
                    <w:pStyle w:val="Normal"/>
                    <w:widowControl w:val="false"/>
                    <w:spacing w:lineRule="auto" w:line="240"/>
                    <w:ind w:left="-108" w:right="-108" w:hang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15,0</w:t>
                  </w:r>
                </w:p>
                <w:p>
                  <w:pPr>
                    <w:pStyle w:val="Normal"/>
                    <w:widowControl w:val="false"/>
                    <w:spacing w:lineRule="auto" w:line="240"/>
                    <w:ind w:left="-108" w:right="-108" w:hang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ind w:left="-108" w:right="-108" w:hang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10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ind w:left="-108" w:right="-108" w:hang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85,0</w:t>
                  </w:r>
                </w:p>
                <w:p>
                  <w:pPr>
                    <w:pStyle w:val="Normal"/>
                    <w:widowControl w:val="false"/>
                    <w:spacing w:lineRule="auto" w:line="240"/>
                    <w:ind w:left="-108" w:right="-108" w:hang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15,0</w:t>
                  </w:r>
                </w:p>
                <w:p>
                  <w:pPr>
                    <w:pStyle w:val="Normal"/>
                    <w:widowControl w:val="false"/>
                    <w:spacing w:lineRule="auto" w:line="240"/>
                    <w:ind w:left="-108" w:right="-108" w:hang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2022-2023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Администрация города Курчатова, МУК «Управление городского хозяйства г. Курчатова»,</w:t>
                  </w:r>
                </w:p>
              </w:tc>
              <w:tc>
                <w:tcPr>
                  <w:tcW w:w="156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left"/>
                    <w:rPr>
                      <w:color w:val="000000"/>
                      <w:sz w:val="20"/>
                      <w:szCs w:val="18"/>
                    </w:rPr>
                  </w:pPr>
                  <w:r>
                    <w:rPr>
                      <w:rFonts w:cs="Calibri"/>
                      <w:color w:val="000000"/>
                      <w:sz w:val="20"/>
                      <w:szCs w:val="20"/>
                    </w:rPr>
                    <w:t xml:space="preserve">Реконструкции  здания для размещения </w:t>
                  </w:r>
                  <w:r>
                    <w:rPr>
                      <w:rFonts w:cs="Calibri"/>
                      <w:color w:val="000000"/>
                      <w:spacing w:val="-2"/>
                      <w:sz w:val="20"/>
                      <w:szCs w:val="20"/>
                    </w:rPr>
                    <w:t>технопарка «Кванториум»</w:t>
                  </w:r>
                </w:p>
              </w:tc>
            </w:tr>
            <w:tr>
              <w:trPr>
                <w:trHeight w:val="720" w:hRule="atLeast"/>
              </w:trPr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2.1.3</w:t>
                  </w:r>
                </w:p>
              </w:tc>
              <w:tc>
                <w:tcPr>
                  <w:tcW w:w="25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Строительство учреждения дошкольного образования на 200 человек  (зона застройки многоэтажными жилыми домами мкр «Атомград»)</w:t>
                  </w:r>
                </w:p>
              </w:tc>
              <w:tc>
                <w:tcPr>
                  <w:tcW w:w="1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 w:beforeAutospacing="1" w:after="0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Предполагаемые средства областного, федерального бюджетов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10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2025-2035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Администрация города Курчатова, МУК «Управление городского хозяйства г. Курчатова», Комитет образования города Курчатова, комитет по управлению имуществом</w:t>
                  </w:r>
                </w:p>
              </w:tc>
              <w:tc>
                <w:tcPr>
                  <w:tcW w:w="156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18"/>
                    </w:rPr>
                    <w:t xml:space="preserve">Ввод в эксплуатацию </w:t>
                  </w:r>
                  <w:r>
                    <w:rPr>
                      <w:sz w:val="20"/>
                      <w:szCs w:val="20"/>
                    </w:rPr>
                    <w:t>учреждения дошкольного образования на 200 человек</w:t>
                  </w:r>
                </w:p>
              </w:tc>
            </w:tr>
            <w:tr>
              <w:trPr>
                <w:trHeight w:val="720" w:hRule="atLeast"/>
              </w:trPr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2.1.4</w:t>
                  </w:r>
                </w:p>
              </w:tc>
              <w:tc>
                <w:tcPr>
                  <w:tcW w:w="25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Строительство образовательного учреждения на 500 человек (зона застройки многоэтажными жилыми домами мкр «Атомград»)</w:t>
                  </w:r>
                </w:p>
              </w:tc>
              <w:tc>
                <w:tcPr>
                  <w:tcW w:w="1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 w:beforeAutospacing="1" w:after="0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Предполагаемые средства областного, федерального бюджетов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450,0</w:t>
                  </w: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10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450,0</w:t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2025-2035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Администрация города Курчатова, МУК «Управление городского хозяйства г. Курчатова», Комитет образования города Курчатова, комитет по управлению имуществом</w:t>
                  </w:r>
                </w:p>
              </w:tc>
              <w:tc>
                <w:tcPr>
                  <w:tcW w:w="156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18"/>
                    </w:rPr>
                    <w:t>Ввод в эксплуатацию общеобразовательного учреждения на 500 человек</w:t>
                  </w:r>
                </w:p>
              </w:tc>
            </w:tr>
            <w:tr>
              <w:trPr>
                <w:trHeight w:val="313" w:hRule="atLeast"/>
              </w:trPr>
              <w:tc>
                <w:tcPr>
                  <w:tcW w:w="15025" w:type="dxa"/>
                  <w:gridSpan w:val="1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b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2.2.</w:t>
                    <w:tab/>
                    <w:t>Объекты спорта</w:t>
                  </w:r>
                </w:p>
              </w:tc>
            </w:tr>
            <w:tr>
              <w:trPr>
                <w:trHeight w:val="720" w:hRule="atLeast"/>
              </w:trPr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2.2.1</w:t>
                  </w:r>
                </w:p>
              </w:tc>
              <w:tc>
                <w:tcPr>
                  <w:tcW w:w="25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lef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Строительство Ледовой арены с универсальным спортивным залом для игровых видов спорта по адресу Курская область, г. Курчатов, с северной стороны жилого дома №5 по ул. Ленинградской</w:t>
                  </w:r>
                </w:p>
              </w:tc>
              <w:tc>
                <w:tcPr>
                  <w:tcW w:w="1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 w:beforeAutospacing="1" w:after="0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Средства городского и областного бюджета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500, 00</w:t>
                  </w: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10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200,00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300,00</w:t>
                  </w:r>
                </w:p>
              </w:tc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2022-2023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Администрация города Курчатова</w:t>
                  </w:r>
                </w:p>
              </w:tc>
              <w:tc>
                <w:tcPr>
                  <w:tcW w:w="156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18"/>
                    </w:rPr>
                    <w:t xml:space="preserve">Ввод в эксплуатацию </w:t>
                  </w:r>
                  <w:r>
                    <w:rPr>
                      <w:color w:val="000000"/>
                      <w:sz w:val="20"/>
                      <w:szCs w:val="20"/>
                    </w:rPr>
                    <w:t>Ледовой арены с универсальным спортивным залом для игровых видов спорта</w:t>
                  </w:r>
                </w:p>
              </w:tc>
            </w:tr>
            <w:tr>
              <w:trPr>
                <w:trHeight w:val="720" w:hRule="atLeast"/>
              </w:trPr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color w:val="000000"/>
                      <w:sz w:val="20"/>
                      <w:szCs w:val="20"/>
                    </w:rPr>
                    <w:t>2.2.2</w:t>
                  </w:r>
                </w:p>
              </w:tc>
              <w:tc>
                <w:tcPr>
                  <w:tcW w:w="25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lef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Строительство площадки для экстремальных видов спорта (скейт-площадка) на территории МАУ Парк культуры и отдыха «Теплый берег»</w:t>
                  </w:r>
                </w:p>
              </w:tc>
              <w:tc>
                <w:tcPr>
                  <w:tcW w:w="1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Внебюджетные средства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YS Text" w:hAnsi="YS Text"/>
                      <w:color w:val="000000"/>
                      <w:sz w:val="20"/>
                      <w:szCs w:val="20"/>
                      <w:shd w:fill="FFFFFF" w:val="clear"/>
                    </w:rPr>
                    <w:t>9</w:t>
                  </w:r>
                  <w:r>
                    <w:rPr>
                      <w:rFonts w:ascii="Calibri" w:hAnsi="Calibri" w:asciiTheme="minorHAnsi" w:hAnsiTheme="minorHAnsi"/>
                      <w:color w:val="000000"/>
                      <w:sz w:val="20"/>
                      <w:szCs w:val="20"/>
                      <w:shd w:fill="FFFFFF" w:val="clear"/>
                    </w:rPr>
                    <w:t>,9</w:t>
                  </w: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10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YS Text" w:hAnsi="YS Text"/>
                      <w:color w:val="000000"/>
                      <w:sz w:val="20"/>
                      <w:szCs w:val="20"/>
                      <w:shd w:fill="FFFFFF" w:val="clear"/>
                    </w:rPr>
                    <w:t>9</w:t>
                  </w:r>
                  <w:r>
                    <w:rPr>
                      <w:rFonts w:ascii="Calibri" w:hAnsi="Calibri" w:asciiTheme="minorHAnsi" w:hAnsiTheme="minorHAnsi"/>
                      <w:color w:val="000000"/>
                      <w:sz w:val="20"/>
                      <w:szCs w:val="20"/>
                      <w:shd w:fill="FFFFFF" w:val="clear"/>
                    </w:rPr>
                    <w:t>,9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Администрация города Курчатова, Фонд «Триумф»</w:t>
                  </w:r>
                </w:p>
              </w:tc>
              <w:tc>
                <w:tcPr>
                  <w:tcW w:w="156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18"/>
                    </w:rPr>
                  </w:pPr>
                  <w:r>
                    <w:rPr>
                      <w:color w:val="000000"/>
                      <w:sz w:val="20"/>
                      <w:szCs w:val="18"/>
                    </w:rPr>
                    <w:t>Ввод в эксплуатацию скейт-парка</w:t>
                  </w:r>
                </w:p>
              </w:tc>
            </w:tr>
            <w:tr>
              <w:trPr>
                <w:trHeight w:val="720" w:hRule="atLeast"/>
              </w:trPr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2.2.3</w:t>
                  </w:r>
                </w:p>
              </w:tc>
              <w:tc>
                <w:tcPr>
                  <w:tcW w:w="25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lef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Создание базы водных видов спорта</w:t>
                  </w:r>
                </w:p>
              </w:tc>
              <w:tc>
                <w:tcPr>
                  <w:tcW w:w="1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Внебюджетные средства, средства городского бюджета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  <w:shd w:fill="FFFFFF" w:val="clear"/>
                    </w:rPr>
                  </w:pPr>
                  <w:r>
                    <w:rPr>
                      <w:rFonts w:ascii="Calibri" w:hAnsi="Calibri" w:asciiTheme="minorHAnsi" w:hAnsiTheme="minorHAnsi"/>
                      <w:color w:val="000000"/>
                      <w:sz w:val="20"/>
                      <w:szCs w:val="20"/>
                      <w:shd w:fill="FFFFFF" w:val="clear"/>
                    </w:rPr>
                    <w:t>10,0</w:t>
                  </w: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10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  <w:shd w:fill="FFFFFF" w:val="clear"/>
                    </w:rPr>
                  </w:pPr>
                  <w:r>
                    <w:rPr>
                      <w:rFonts w:ascii="Calibri" w:hAnsi="Calibri" w:asciiTheme="minorHAnsi" w:hAnsiTheme="minorHAnsi"/>
                      <w:color w:val="000000"/>
                      <w:sz w:val="20"/>
                      <w:szCs w:val="20"/>
                      <w:shd w:fill="FFFFFF" w:val="clear"/>
                    </w:rPr>
                    <w:t>5,0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2022-2023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МАУ «Спортивная школа»</w:t>
                  </w:r>
                </w:p>
              </w:tc>
              <w:tc>
                <w:tcPr>
                  <w:tcW w:w="156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18"/>
                    </w:rPr>
                  </w:pPr>
                  <w:r>
                    <w:rPr>
                      <w:color w:val="000000"/>
                      <w:sz w:val="20"/>
                      <w:szCs w:val="18"/>
                    </w:rPr>
                    <w:t>Ввод в эксплуатацию базы водных видов спорта</w:t>
                  </w:r>
                </w:p>
              </w:tc>
            </w:tr>
            <w:tr>
              <w:trPr>
                <w:trHeight w:val="720" w:hRule="atLeast"/>
              </w:trPr>
              <w:tc>
                <w:tcPr>
                  <w:tcW w:w="66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2.2.4</w:t>
                  </w:r>
                </w:p>
              </w:tc>
              <w:tc>
                <w:tcPr>
                  <w:tcW w:w="2592" w:type="dxa"/>
                  <w:gridSpan w:val="2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lef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Легковозмодимый спортивный зал</w:t>
                  </w:r>
                </w:p>
              </w:tc>
              <w:tc>
                <w:tcPr>
                  <w:tcW w:w="127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Внебюджетные средства, средства городского бюджета</w:t>
                  </w:r>
                </w:p>
              </w:tc>
              <w:tc>
                <w:tcPr>
                  <w:tcW w:w="10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  <w:shd w:fill="FFFFFF" w:val="clear"/>
                    </w:rPr>
                  </w:pPr>
                  <w:r>
                    <w:rPr>
                      <w:rFonts w:ascii="Calibri" w:hAnsi="Calibri" w:asciiTheme="minorHAnsi" w:hAnsiTheme="minorHAnsi"/>
                      <w:color w:val="000000"/>
                      <w:sz w:val="20"/>
                      <w:szCs w:val="20"/>
                      <w:shd w:fill="FFFFFF" w:val="clear"/>
                    </w:rPr>
                    <w:t>60,0</w:t>
                  </w:r>
                </w:p>
              </w:tc>
              <w:tc>
                <w:tcPr>
                  <w:tcW w:w="9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108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95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rFonts w:ascii="YS Text" w:hAnsi="YS Text"/>
                      <w:color w:val="000000"/>
                      <w:sz w:val="20"/>
                      <w:szCs w:val="20"/>
                      <w:shd w:fill="FFFFFF" w:val="clear"/>
                    </w:rPr>
                  </w:pPr>
                  <w:r>
                    <w:rPr>
                      <w:rFonts w:ascii="YS Text" w:hAnsi="YS Text"/>
                      <w:color w:val="000000"/>
                      <w:sz w:val="20"/>
                      <w:szCs w:val="20"/>
                      <w:shd w:fill="FFFFFF" w:val="clear"/>
                    </w:rPr>
                  </w:r>
                </w:p>
              </w:tc>
              <w:tc>
                <w:tcPr>
                  <w:tcW w:w="103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98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98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2023-2024</w:t>
                  </w:r>
                </w:p>
              </w:tc>
              <w:tc>
                <w:tcPr>
                  <w:tcW w:w="1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МАУ «Спортивная школа»</w:t>
                  </w:r>
                </w:p>
              </w:tc>
              <w:tc>
                <w:tcPr>
                  <w:tcW w:w="1564" w:type="dxa"/>
                  <w:gridSpan w:val="2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18"/>
                    </w:rPr>
                  </w:pPr>
                  <w:r>
                    <w:rPr>
                      <w:color w:val="000000"/>
                      <w:sz w:val="20"/>
                      <w:szCs w:val="18"/>
                    </w:rPr>
                    <w:t>Ввод в эксплуатацию крытого легкоатлетического корта</w:t>
                  </w:r>
                </w:p>
              </w:tc>
            </w:tr>
            <w:tr>
              <w:trPr>
                <w:trHeight w:val="299" w:hRule="atLeast"/>
              </w:trPr>
              <w:tc>
                <w:tcPr>
                  <w:tcW w:w="15025" w:type="dxa"/>
                  <w:gridSpan w:val="1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b/>
                      <w:b/>
                      <w:color w:val="000000"/>
                      <w:sz w:val="24"/>
                      <w:szCs w:val="18"/>
                    </w:rPr>
                  </w:pPr>
                  <w:r>
                    <w:rPr>
                      <w:b/>
                      <w:color w:val="000000"/>
                      <w:sz w:val="24"/>
                      <w:szCs w:val="18"/>
                    </w:rPr>
                    <w:t>2.3.</w:t>
                    <w:tab/>
                    <w:t>Объекты культуры</w:t>
                  </w:r>
                </w:p>
              </w:tc>
            </w:tr>
            <w:tr>
              <w:trPr>
                <w:trHeight w:val="720" w:hRule="atLeast"/>
              </w:trPr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2.3.1</w:t>
                  </w:r>
                </w:p>
              </w:tc>
              <w:tc>
                <w:tcPr>
                  <w:tcW w:w="25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Строительство аллеи И.В. Курчатова</w:t>
                  </w:r>
                </w:p>
              </w:tc>
              <w:tc>
                <w:tcPr>
                  <w:tcW w:w="1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Внебюджетные средства, средства городского бюджета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43,6</w:t>
                  </w: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2,0</w:t>
                  </w:r>
                </w:p>
                <w:p>
                  <w:pPr>
                    <w:pStyle w:val="2"/>
                    <w:widowControl w:val="false"/>
                    <w:spacing w:lineRule="auto" w:line="240" w:before="0" w:after="0"/>
                    <w:ind w:left="0" w:hanging="0"/>
                    <w:contextualSpacing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Times New Roman" w:ascii="Times New Roman" w:hAnsi="Times New Roman"/>
                      <w:color w:val="000000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2"/>
                    <w:widowControl w:val="false"/>
                    <w:spacing w:lineRule="auto" w:line="240" w:before="0" w:after="0"/>
                    <w:ind w:left="0" w:hanging="0"/>
                    <w:contextualSpacing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Times New Roman" w:ascii="Times New Roman" w:hAnsi="Times New Roman"/>
                      <w:color w:val="000000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31,6</w:t>
                  </w:r>
                </w:p>
              </w:tc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2021-2023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Администрация города Курчатова, Фонд «Триумф»</w:t>
                  </w:r>
                </w:p>
              </w:tc>
              <w:tc>
                <w:tcPr>
                  <w:tcW w:w="156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20"/>
                    </w:rPr>
                    <w:t>Тематическая аллея, посвященная И.В. Курчатову</w:t>
                  </w:r>
                </w:p>
              </w:tc>
            </w:tr>
            <w:tr>
              <w:trPr>
                <w:trHeight w:val="720" w:hRule="atLeast"/>
              </w:trPr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2.3.2</w:t>
                  </w:r>
                </w:p>
              </w:tc>
              <w:tc>
                <w:tcPr>
                  <w:tcW w:w="25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Создание парка птиц</w:t>
                  </w:r>
                </w:p>
              </w:tc>
              <w:tc>
                <w:tcPr>
                  <w:tcW w:w="1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Внебюджетные средства, средства городского бюджета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5,2</w:t>
                  </w: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2"/>
                    <w:widowControl w:val="false"/>
                    <w:spacing w:lineRule="auto" w:line="240" w:before="0" w:after="0"/>
                    <w:ind w:left="0" w:hanging="0"/>
                    <w:contextualSpacing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Times New Roman" w:ascii="Times New Roman" w:hAnsi="Times New Roman"/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10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2"/>
                    <w:widowControl w:val="false"/>
                    <w:spacing w:lineRule="auto" w:line="240" w:before="0" w:after="0"/>
                    <w:ind w:left="0" w:hanging="0"/>
                    <w:contextualSpacing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Times New Roman" w:ascii="Times New Roman" w:hAnsi="Times New Roman"/>
                      <w:color w:val="000000"/>
                      <w:sz w:val="20"/>
                      <w:szCs w:val="20"/>
                    </w:rPr>
                    <w:t>5,2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2"/>
                    <w:widowControl w:val="false"/>
                    <w:spacing w:lineRule="auto" w:line="240" w:before="0" w:after="0"/>
                    <w:ind w:left="0" w:hanging="0"/>
                    <w:contextualSpacing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Times New Roman" w:ascii="Times New Roman" w:hAnsi="Times New Roman"/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2022-2025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Администрация города Курчатова, Фонд «Триумф»</w:t>
                  </w:r>
                </w:p>
              </w:tc>
              <w:tc>
                <w:tcPr>
                  <w:tcW w:w="156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Благоустроенный парк птиц</w:t>
                  </w:r>
                </w:p>
              </w:tc>
            </w:tr>
            <w:tr>
              <w:trPr>
                <w:trHeight w:val="373" w:hRule="atLeast"/>
              </w:trPr>
              <w:tc>
                <w:tcPr>
                  <w:tcW w:w="13461" w:type="dxa"/>
                  <w:gridSpan w:val="1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 w:beforeAutospacing="1" w:after="0"/>
                    <w:jc w:val="center"/>
                    <w:rPr>
                      <w:b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lang w:eastAsia="ru-RU"/>
                    </w:rPr>
                    <w:t>3. Мероприятия по реконструкции объектов социальной инфраструктуры</w:t>
                  </w:r>
                </w:p>
              </w:tc>
              <w:tc>
                <w:tcPr>
                  <w:tcW w:w="156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</w:r>
                </w:p>
              </w:tc>
            </w:tr>
            <w:tr>
              <w:trPr>
                <w:trHeight w:val="279" w:hRule="atLeast"/>
              </w:trPr>
              <w:tc>
                <w:tcPr>
                  <w:tcW w:w="13461" w:type="dxa"/>
                  <w:gridSpan w:val="1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b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lang w:eastAsia="ru-RU"/>
                    </w:rPr>
                    <w:t>3.1. Образование</w:t>
                  </w:r>
                </w:p>
              </w:tc>
              <w:tc>
                <w:tcPr>
                  <w:tcW w:w="156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</w:r>
                </w:p>
              </w:tc>
            </w:tr>
            <w:tr>
              <w:trPr>
                <w:trHeight w:val="720" w:hRule="atLeast"/>
              </w:trPr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3.1.1</w:t>
                  </w:r>
                </w:p>
              </w:tc>
              <w:tc>
                <w:tcPr>
                  <w:tcW w:w="25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Реконструкция теплицы МБОУ «Гимназия № 1» города Курчатова Курской области(подготовка зоны «Экспериментариум»)</w:t>
                  </w:r>
                </w:p>
              </w:tc>
              <w:tc>
                <w:tcPr>
                  <w:tcW w:w="1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 w:beforeAutospacing="1" w:after="0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ru-RU"/>
                    </w:rPr>
                    <w:t>Предполагаемые средства областного, федерального бюджетов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2.50</w:t>
                  </w: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ind w:left="-108" w:right="-108" w:hanging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10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2.50</w:t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Администрация города Курчатова, МУК «Управление городского хозяйства г. Курчатова», Комитет образования города Курчатова, комитет по управлению имуществом</w:t>
                  </w:r>
                </w:p>
              </w:tc>
              <w:tc>
                <w:tcPr>
                  <w:tcW w:w="156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lef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Ввод в эксплуатацию зоны «Экспериментариум» МБОУ «Гимназия №1» города Курчатова</w:t>
                  </w:r>
                </w:p>
              </w:tc>
            </w:tr>
            <w:tr>
              <w:trPr>
                <w:trHeight w:val="720" w:hRule="atLeast"/>
              </w:trPr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3.1.2</w:t>
                  </w:r>
                </w:p>
              </w:tc>
              <w:tc>
                <w:tcPr>
                  <w:tcW w:w="25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Реконструкция теплицы МБОУ «Средняя общеобразовательная школа №5» города Курчатова Курской области (подготовка зоны «Экспериментариум»)</w:t>
                  </w:r>
                </w:p>
              </w:tc>
              <w:tc>
                <w:tcPr>
                  <w:tcW w:w="1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 w:beforeAutospacing="1" w:after="0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Предполагаемые средства областного, федерального бюджетов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ind w:left="-108" w:right="-108" w:hang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10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2025-2035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Администрация города Курчатова, МУК «Управление городского хозяйства г. Курчатова», Комитет образования города Курчатова, комитет по управлению имуществом</w:t>
                  </w:r>
                </w:p>
              </w:tc>
              <w:tc>
                <w:tcPr>
                  <w:tcW w:w="156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Ввод в эксплуатацию</w:t>
                  </w:r>
                  <w:r>
                    <w:rPr>
                      <w:sz w:val="20"/>
                      <w:szCs w:val="20"/>
                    </w:rPr>
                    <w:t xml:space="preserve"> зоны «Экспериментариум» МБОУ СОШ №5 города Курчатова</w:t>
                  </w:r>
                </w:p>
              </w:tc>
            </w:tr>
            <w:tr>
              <w:trPr>
                <w:trHeight w:val="720" w:hRule="atLeast"/>
              </w:trPr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3.1.3</w:t>
                  </w:r>
                </w:p>
              </w:tc>
              <w:tc>
                <w:tcPr>
                  <w:tcW w:w="25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Реконструкция автозоны для развития МАУ ДО «Дом детского  творчества» города Курчатова Курской области (ул. Садовая 9а)</w:t>
                  </w:r>
                </w:p>
              </w:tc>
              <w:tc>
                <w:tcPr>
                  <w:tcW w:w="1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 w:beforeAutospacing="1" w:after="0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Предполагаемые средства областного, федерального бюджетов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10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2025-2035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Администрация города Курчатова, МУК «Управление городского хозяйства г. Курчатова», Комитет образования города Курчатова, комитет по управлению имуществом</w:t>
                  </w:r>
                </w:p>
              </w:tc>
              <w:tc>
                <w:tcPr>
                  <w:tcW w:w="156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Ввод в эксплуатацию </w:t>
                  </w:r>
                  <w:r>
                    <w:rPr>
                      <w:sz w:val="20"/>
                      <w:szCs w:val="20"/>
                    </w:rPr>
                    <w:t xml:space="preserve">автозоны </w:t>
                  </w:r>
                  <w:r>
                    <w:rPr>
                      <w:sz w:val="18"/>
                      <w:szCs w:val="18"/>
                    </w:rPr>
                    <w:t>МАУ ДО «Дом детского  творчества» города Курчатова Курской области (ул. Садовая 9а)</w:t>
                  </w:r>
                </w:p>
              </w:tc>
            </w:tr>
            <w:tr>
              <w:trPr>
                <w:trHeight w:val="381" w:hRule="atLeast"/>
              </w:trPr>
              <w:tc>
                <w:tcPr>
                  <w:tcW w:w="15025" w:type="dxa"/>
                  <w:gridSpan w:val="1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b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24"/>
                      <w:szCs w:val="18"/>
                    </w:rPr>
                    <w:t>3.2. Объекты культуры</w:t>
                  </w:r>
                </w:p>
              </w:tc>
            </w:tr>
            <w:tr>
              <w:trPr>
                <w:trHeight w:val="720" w:hRule="atLeast"/>
              </w:trPr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25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Всего:</w:t>
                  </w:r>
                </w:p>
              </w:tc>
              <w:tc>
                <w:tcPr>
                  <w:tcW w:w="1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spacing w:lineRule="auto" w:line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1650,821</w:t>
                  </w: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kern w:val="0"/>
                      <w:sz w:val="20"/>
                      <w:szCs w:val="20"/>
                      <w:lang w:val="ru-RU" w:eastAsia="zh-CN" w:bidi="ar-SA"/>
                    </w:rPr>
                  </w:pPr>
                  <w:r>
                    <w:rPr>
                      <w:rFonts w:eastAsia="Times New Roman" w:cs="Times New Roman"/>
                      <w:color w:val="000000"/>
                      <w:kern w:val="0"/>
                      <w:sz w:val="20"/>
                      <w:szCs w:val="20"/>
                      <w:lang w:val="ru-RU" w:eastAsia="zh-CN" w:bidi="ar-SA"/>
                    </w:rPr>
                    <w:t>46,421</w:t>
                  </w:r>
                </w:p>
              </w:tc>
              <w:tc>
                <w:tcPr>
                  <w:tcW w:w="10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385,3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338,6</w:t>
                  </w:r>
                </w:p>
              </w:tc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62,5</w:t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818,0</w:t>
                  </w:r>
                </w:p>
              </w:tc>
              <w:tc>
                <w:tcPr>
                  <w:tcW w:w="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</w:r>
                </w:p>
              </w:tc>
              <w:tc>
                <w:tcPr>
                  <w:tcW w:w="156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spacing w:lineRule="auto" w:line="24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lineRule="atLeast" w:line="240"/>
              <w:jc w:val="right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Примечания:</w:t>
      </w:r>
    </w:p>
    <w:p>
      <w:pPr>
        <w:pStyle w:val="Normal"/>
        <w:spacing w:lineRule="auto" w:line="24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стоимость ориентировочная, уточняется по результатам разработки проектно-сметной документации;</w:t>
      </w:r>
    </w:p>
    <w:p>
      <w:pPr>
        <w:pStyle w:val="Normal"/>
        <w:spacing w:lineRule="auto" w:line="24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при необходимости для реализации вышеуказанных мероприятий необходимо разработать проект планировки территории за 1 год до проектирования объекта на срок не более 3 лет.</w:t>
      </w:r>
    </w:p>
    <w:p>
      <w:pPr>
        <w:pStyle w:val="Normal"/>
        <w:spacing w:lineRule="auto" w:line="24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</w:p>
    <w:p>
      <w:pPr>
        <w:pStyle w:val="Normal"/>
        <w:spacing w:lineRule="auto" w:line="24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24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</w:p>
    <w:p>
      <w:pPr>
        <w:pStyle w:val="Normal"/>
        <w:spacing w:lineRule="auto" w:line="24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</w:p>
    <w:tbl>
      <w:tblPr>
        <w:tblW w:w="1478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464"/>
        <w:gridCol w:w="5321"/>
      </w:tblGrid>
      <w:tr>
        <w:trPr/>
        <w:tc>
          <w:tcPr>
            <w:tcW w:w="946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tLeast" w:line="0"/>
              <w:jc w:val="right"/>
              <w:textAlignment w:val="baseline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tLeast" w:line="0"/>
              <w:jc w:val="right"/>
              <w:textAlignment w:val="baseline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tLeast" w:line="0"/>
              <w:jc w:val="right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</w:tc>
        <w:tc>
          <w:tcPr>
            <w:tcW w:w="5321" w:type="dxa"/>
            <w:tcBorders/>
            <w:shd w:color="auto" w:fill="auto" w:val="clear"/>
          </w:tcPr>
          <w:p>
            <w:pPr>
              <w:pStyle w:val="Normal"/>
              <w:widowControl w:val="false"/>
              <w:shd w:val="clear" w:color="auto" w:fill="FFFFFF"/>
              <w:spacing w:lineRule="atLeast" w:line="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Приложение 2</w:t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0"/>
              <w:textAlignment w:val="baseline"/>
              <w:rPr/>
            </w:pPr>
            <w:r>
              <w:rPr>
                <w:spacing w:val="2"/>
                <w:sz w:val="24"/>
                <w:szCs w:val="24"/>
              </w:rPr>
              <w:t>к Программе комплексного развития социальной инфраструктуры муниципального</w:t>
              <w:br/>
              <w:t>образования  «Город Курчатов» Курской области  на 2022 - 2035 годы</w:t>
            </w:r>
          </w:p>
          <w:p>
            <w:pPr>
              <w:pStyle w:val="Normal"/>
              <w:widowControl w:val="false"/>
              <w:spacing w:lineRule="atLeast" w:line="0"/>
              <w:jc w:val="right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</w:tc>
      </w:tr>
    </w:tbl>
    <w:p>
      <w:pPr>
        <w:pStyle w:val="Normal"/>
        <w:shd w:val="clear" w:color="auto" w:fill="FFFFFF"/>
        <w:jc w:val="right"/>
        <w:textAlignment w:val="baseline"/>
        <w:rPr>
          <w:spacing w:val="2"/>
          <w:sz w:val="24"/>
          <w:szCs w:val="24"/>
        </w:rPr>
      </w:pPr>
      <w:r>
        <w:rPr/>
      </w:r>
    </w:p>
    <w:p>
      <w:pPr>
        <w:pStyle w:val="Normal"/>
        <w:shd w:val="clear" w:color="auto" w:fill="FFFFFF"/>
        <w:jc w:val="right"/>
        <w:textAlignment w:val="baseline"/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</w:r>
    </w:p>
    <w:p>
      <w:pPr>
        <w:pStyle w:val="Normal"/>
        <w:shd w:val="clear" w:color="auto" w:fill="FFFFFF"/>
        <w:jc w:val="center"/>
        <w:textAlignment w:val="baseline"/>
        <w:rPr/>
      </w:pPr>
      <w:r>
        <w:rPr>
          <w:spacing w:val="2"/>
          <w:sz w:val="28"/>
          <w:szCs w:val="28"/>
        </w:rPr>
        <w:t>СВЕДЕНИЯ О ЦЕЛЕВЫХ ПОКАЗАТЕЛЯХ (ИНДИКАТОРАХ) ПРОГРАММЫ КОМПЛЕКСНОГО РАЗВИТИЯ СОЦИАЛЬНОЙ ИНФРАСТРУКТУРЫ И ИХ ЗНАЧЕНИЯХ</w:t>
      </w:r>
    </w:p>
    <w:p>
      <w:pPr>
        <w:pStyle w:val="Normal"/>
        <w:shd w:val="clear" w:color="auto" w:fill="FFFFFF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</w:r>
    </w:p>
    <w:tbl>
      <w:tblPr>
        <w:tblW w:w="15212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596"/>
        <w:gridCol w:w="3794"/>
        <w:gridCol w:w="1465"/>
        <w:gridCol w:w="1656"/>
        <w:gridCol w:w="829"/>
        <w:gridCol w:w="271"/>
        <w:gridCol w:w="551"/>
        <w:gridCol w:w="77"/>
        <w:gridCol w:w="855"/>
        <w:gridCol w:w="168"/>
        <w:gridCol w:w="672"/>
        <w:gridCol w:w="916"/>
        <w:gridCol w:w="855"/>
        <w:gridCol w:w="900"/>
        <w:gridCol w:w="794"/>
        <w:gridCol w:w="262"/>
        <w:gridCol w:w="550"/>
      </w:tblGrid>
      <w:tr>
        <w:trPr>
          <w:trHeight w:val="23" w:hRule="atLeast"/>
        </w:trPr>
        <w:tc>
          <w:tcPr>
            <w:tcW w:w="596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/>
              <w:rPr/>
            </w:pPr>
            <w:r>
              <w:rPr/>
            </w:r>
          </w:p>
        </w:tc>
        <w:tc>
          <w:tcPr>
            <w:tcW w:w="3794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/>
              <w:rPr/>
            </w:pPr>
            <w:r>
              <w:rPr/>
            </w:r>
          </w:p>
        </w:tc>
        <w:tc>
          <w:tcPr>
            <w:tcW w:w="1465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/>
              <w:rPr/>
            </w:pPr>
            <w:r>
              <w:rPr/>
            </w:r>
          </w:p>
        </w:tc>
        <w:tc>
          <w:tcPr>
            <w:tcW w:w="1656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/>
              <w:rPr/>
            </w:pPr>
            <w:r>
              <w:rPr/>
            </w:r>
          </w:p>
        </w:tc>
        <w:tc>
          <w:tcPr>
            <w:tcW w:w="1100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/>
              <w:rPr/>
            </w:pPr>
            <w:r>
              <w:rPr/>
            </w:r>
          </w:p>
        </w:tc>
        <w:tc>
          <w:tcPr>
            <w:tcW w:w="551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/>
              <w:rPr/>
            </w:pPr>
            <w:r>
              <w:rPr/>
            </w:r>
          </w:p>
        </w:tc>
        <w:tc>
          <w:tcPr>
            <w:tcW w:w="1100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/>
              <w:rPr/>
            </w:pPr>
            <w:r>
              <w:rPr/>
            </w:r>
          </w:p>
        </w:tc>
        <w:tc>
          <w:tcPr>
            <w:tcW w:w="1588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/>
              <w:rPr/>
            </w:pPr>
            <w:r>
              <w:rPr/>
            </w:r>
          </w:p>
        </w:tc>
        <w:tc>
          <w:tcPr>
            <w:tcW w:w="2811" w:type="dxa"/>
            <w:gridSpan w:val="4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/>
              <w:rPr/>
            </w:pPr>
            <w:r>
              <w:rPr/>
            </w:r>
          </w:p>
        </w:tc>
        <w:tc>
          <w:tcPr>
            <w:tcW w:w="550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textAlignment w:val="baseline"/>
              <w:rPr/>
            </w:pPr>
            <w:r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textAlignment w:val="baseline"/>
              <w:rPr/>
            </w:pPr>
            <w:r>
              <w:rPr>
                <w:b/>
                <w:sz w:val="18"/>
                <w:szCs w:val="18"/>
              </w:rPr>
              <w:t>Целевой показатель (индикатор)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textAlignment w:val="baseline"/>
              <w:rPr/>
            </w:pPr>
            <w:r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40"/>
              <w:jc w:val="center"/>
              <w:textAlignment w:val="baseline"/>
              <w:rPr/>
            </w:pPr>
            <w:r>
              <w:rPr>
                <w:b/>
                <w:sz w:val="18"/>
                <w:szCs w:val="18"/>
              </w:rPr>
              <w:t>Базовое значение целевого показателя (индикатора), 2019 г.</w:t>
            </w:r>
          </w:p>
        </w:tc>
        <w:tc>
          <w:tcPr>
            <w:tcW w:w="77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textAlignment w:val="baseline"/>
              <w:rPr/>
            </w:pPr>
            <w:r>
              <w:rPr>
                <w:b/>
                <w:sz w:val="18"/>
                <w:szCs w:val="18"/>
              </w:rPr>
              <w:t>Планируемые значения целевых показателей (индикаторов) по годам реализации</w:t>
            </w:r>
          </w:p>
        </w:tc>
      </w:tr>
      <w:tr>
        <w:trPr/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textAlignment w:val="baseline"/>
              <w:rPr/>
            </w:pPr>
            <w:r>
              <w:rPr>
                <w:b/>
              </w:rPr>
              <w:t>2021</w:t>
            </w:r>
          </w:p>
        </w:tc>
        <w:tc>
          <w:tcPr>
            <w:tcW w:w="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textAlignment w:val="baseline"/>
              <w:rPr/>
            </w:pPr>
            <w:r>
              <w:rPr>
                <w:b/>
              </w:rPr>
              <w:t>2022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textAlignment w:val="baseline"/>
              <w:rPr/>
            </w:pPr>
            <w:r>
              <w:rPr>
                <w:b/>
              </w:rPr>
              <w:t>2023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textAlignment w:val="baseline"/>
              <w:rPr/>
            </w:pPr>
            <w:r>
              <w:rPr>
                <w:b/>
              </w:rPr>
              <w:t>2024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textAlignment w:val="baseline"/>
              <w:rPr/>
            </w:pPr>
            <w:r>
              <w:rPr>
                <w:b/>
              </w:rPr>
              <w:t>2025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textAlignment w:val="baseline"/>
              <w:rPr/>
            </w:pPr>
            <w:r>
              <w:rPr>
                <w:b/>
              </w:rPr>
              <w:t>2026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textAlignment w:val="baseline"/>
              <w:rPr/>
            </w:pPr>
            <w:r>
              <w:rPr>
                <w:b/>
              </w:rPr>
              <w:t>2027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textAlignment w:val="baseline"/>
              <w:rPr/>
            </w:pPr>
            <w:r>
              <w:rPr>
                <w:b/>
              </w:rPr>
              <w:t>2028</w:t>
            </w:r>
          </w:p>
        </w:tc>
        <w:tc>
          <w:tcPr>
            <w:tcW w:w="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textAlignment w:val="baseline"/>
              <w:rPr/>
            </w:pPr>
            <w:r>
              <w:rPr>
                <w:b/>
              </w:rPr>
              <w:t>2029</w:t>
            </w:r>
          </w:p>
        </w:tc>
      </w:tr>
      <w:tr>
        <w:trPr/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/>
            </w:pPr>
            <w:r>
              <w:rPr>
                <w:b/>
              </w:rPr>
              <w:t>1</w:t>
            </w:r>
          </w:p>
        </w:tc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/>
            </w:pPr>
            <w:r>
              <w:rPr>
                <w:b/>
              </w:rPr>
              <w:t>2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/>
            </w:pPr>
            <w:r>
              <w:rPr>
                <w:b/>
              </w:rPr>
              <w:t>3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/>
            </w:pPr>
            <w:r>
              <w:rPr>
                <w:b/>
              </w:rPr>
              <w:t>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textAlignment w:val="baseline"/>
              <w:rPr>
                <w:rFonts w:ascii="Times New Roman" w:hAnsi="Times New Roman" w:eastAsia="Times New Roman"/>
                <w:b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5</w:t>
            </w:r>
          </w:p>
        </w:tc>
        <w:tc>
          <w:tcPr>
            <w:tcW w:w="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textAlignment w:val="baseline"/>
              <w:rPr>
                <w:rFonts w:ascii="Times New Roman" w:hAnsi="Times New Roman" w:eastAsia="Times New Roman"/>
                <w:b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textAlignment w:val="baseline"/>
              <w:rPr>
                <w:rFonts w:ascii="Times New Roman" w:hAnsi="Times New Roman" w:eastAsia="Times New Roman"/>
                <w:b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7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textAlignment w:val="baseline"/>
              <w:rPr>
                <w:rFonts w:ascii="Times New Roman" w:hAnsi="Times New Roman" w:eastAsia="Times New Roman"/>
                <w:b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8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b/>
                <w:color w:val="auto"/>
                <w:kern w:val="0"/>
                <w:sz w:val="22"/>
                <w:szCs w:val="22"/>
                <w:lang w:val="ru-RU" w:eastAsia="zh-CN" w:bidi="ar-SA"/>
              </w:rPr>
              <w:t>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b/>
                <w:color w:val="auto"/>
                <w:kern w:val="0"/>
                <w:sz w:val="22"/>
                <w:szCs w:val="22"/>
                <w:lang w:val="ru-RU" w:eastAsia="zh-CN" w:bidi="ar-SA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b/>
                <w:color w:val="auto"/>
                <w:kern w:val="0"/>
                <w:sz w:val="22"/>
                <w:szCs w:val="22"/>
                <w:lang w:val="ru-RU" w:eastAsia="zh-CN" w:bidi="ar-SA"/>
              </w:rPr>
              <w:t>11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b/>
                <w:color w:val="auto"/>
                <w:kern w:val="0"/>
                <w:sz w:val="22"/>
                <w:szCs w:val="22"/>
                <w:lang w:val="ru-RU" w:eastAsia="zh-CN" w:bidi="ar-SA"/>
              </w:rPr>
              <w:t>12</w:t>
            </w:r>
          </w:p>
        </w:tc>
        <w:tc>
          <w:tcPr>
            <w:tcW w:w="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b/>
                <w:color w:val="auto"/>
                <w:kern w:val="0"/>
                <w:sz w:val="22"/>
                <w:szCs w:val="22"/>
                <w:lang w:val="ru-RU" w:eastAsia="zh-CN" w:bidi="ar-SA"/>
              </w:rPr>
              <w:t>13</w:t>
            </w:r>
          </w:p>
        </w:tc>
      </w:tr>
      <w:tr>
        <w:trPr/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4615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textAlignment w:val="baseline"/>
              <w:rPr/>
            </w:pPr>
            <w:r>
              <w:rPr>
                <w:sz w:val="20"/>
                <w:szCs w:val="20"/>
              </w:rPr>
              <w:t>Программа комплексного развития социальной инфраструктуры муниципального образования «Город Курчатов»</w:t>
            </w:r>
          </w:p>
        </w:tc>
      </w:tr>
      <w:tr>
        <w:trPr/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615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textAlignment w:val="baseline"/>
              <w:rPr/>
            </w:pPr>
            <w:r>
              <w:rPr>
                <w:sz w:val="20"/>
                <w:szCs w:val="20"/>
              </w:rPr>
              <w:t>Цель. Обеспечение сбалансированного, перспективного развития социальной инфраструктуры города Курчатова  в соответствии с установленными потребностями в объектах социальной инфраструктуры городского округа</w:t>
            </w:r>
          </w:p>
        </w:tc>
      </w:tr>
      <w:tr>
        <w:trPr/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615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textAlignment w:val="baseline"/>
              <w:rPr/>
            </w:pPr>
            <w:r>
              <w:rPr>
                <w:sz w:val="20"/>
                <w:szCs w:val="20"/>
              </w:rPr>
              <w:t>Задача. Обеспечение населения города Курчатова  объектами социальной инфраструктуры (физической культуры и спорта, культуры, образования) в шаговой доступности, в том числе доступность этих объектов для лиц с ограниченными возможностями здоровья и инвалидов</w:t>
            </w:r>
          </w:p>
        </w:tc>
      </w:tr>
      <w:tr>
        <w:trPr/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/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firstLine="387"/>
              <w:rPr/>
            </w:pPr>
            <w:r>
              <w:rPr>
                <w:sz w:val="20"/>
                <w:szCs w:val="20"/>
              </w:rPr>
              <w:t>Количество мест в образовательных учреждениях, созданных за счет строительства, реконструкции и внутреннего резерва помещений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>
                <w:sz w:val="20"/>
                <w:szCs w:val="20"/>
              </w:rPr>
              <w:t>мест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/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40"/>
              <w:ind w:firstLine="387"/>
              <w:textAlignment w:val="baseline"/>
              <w:rPr/>
            </w:pPr>
            <w:r>
              <w:rPr>
                <w:sz w:val="20"/>
                <w:szCs w:val="20"/>
              </w:rPr>
              <w:t>Доля детей, охваченных образовательными программами дополнительного образования детей, в том числе в учреждениях сферы культуры, в общей численности детей и молодежи в возрасте 5 - 18 лет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>
                <w:sz w:val="20"/>
                <w:szCs w:val="20"/>
              </w:rPr>
              <w:t>82,,0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/>
            </w:pPr>
            <w:r>
              <w:rPr>
                <w:sz w:val="20"/>
                <w:szCs w:val="20"/>
              </w:rPr>
              <w:t>82,,0</w:t>
            </w:r>
          </w:p>
        </w:tc>
        <w:tc>
          <w:tcPr>
            <w:tcW w:w="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/>
            </w:pPr>
            <w:r>
              <w:rPr>
                <w:sz w:val="20"/>
                <w:szCs w:val="20"/>
              </w:rPr>
              <w:t>82,,0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/>
            </w:pPr>
            <w:r>
              <w:rPr>
                <w:sz w:val="20"/>
                <w:szCs w:val="20"/>
              </w:rPr>
              <w:t>8</w:t>
            </w:r>
            <w:bookmarkStart w:id="0" w:name="_GoBack"/>
            <w:bookmarkEnd w:id="0"/>
            <w:r>
              <w:rPr>
                <w:sz w:val="20"/>
                <w:szCs w:val="20"/>
              </w:rPr>
              <w:t>2,,0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/>
            </w:pPr>
            <w:r>
              <w:rPr>
                <w:sz w:val="20"/>
                <w:szCs w:val="20"/>
              </w:rPr>
              <w:t>82,,0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/>
            </w:pPr>
            <w:r>
              <w:rPr>
                <w:sz w:val="20"/>
                <w:szCs w:val="20"/>
              </w:rPr>
              <w:t>82,,0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/>
            </w:pPr>
            <w:r>
              <w:rPr>
                <w:sz w:val="20"/>
                <w:szCs w:val="20"/>
              </w:rPr>
              <w:t>82,1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/>
            </w:pPr>
            <w:r>
              <w:rPr>
                <w:sz w:val="20"/>
                <w:szCs w:val="20"/>
              </w:rPr>
              <w:t>82,1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/>
            </w:pPr>
            <w:r>
              <w:rPr>
                <w:sz w:val="20"/>
                <w:szCs w:val="20"/>
              </w:rPr>
              <w:t>82,1</w:t>
            </w:r>
          </w:p>
        </w:tc>
        <w:tc>
          <w:tcPr>
            <w:tcW w:w="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/>
            </w:pPr>
            <w:r>
              <w:rPr>
                <w:sz w:val="20"/>
                <w:szCs w:val="20"/>
              </w:rPr>
              <w:t>82,1</w:t>
            </w:r>
          </w:p>
        </w:tc>
      </w:tr>
    </w:tbl>
    <w:p>
      <w:pPr>
        <w:pStyle w:val="Normal"/>
        <w:shd w:val="clear" w:color="auto" w:fill="FFFFFF"/>
        <w:spacing w:lineRule="atLeast" w:line="0"/>
        <w:jc w:val="right"/>
        <w:textAlignment w:val="baseline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</w:r>
    </w:p>
    <w:tbl>
      <w:tblPr>
        <w:tblW w:w="1478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464"/>
        <w:gridCol w:w="5321"/>
      </w:tblGrid>
      <w:tr>
        <w:trPr/>
        <w:tc>
          <w:tcPr>
            <w:tcW w:w="946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tLeast" w:line="0"/>
              <w:jc w:val="right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</w:tc>
        <w:tc>
          <w:tcPr>
            <w:tcW w:w="5321" w:type="dxa"/>
            <w:tcBorders/>
            <w:shd w:color="auto" w:fill="auto" w:val="clear"/>
          </w:tcPr>
          <w:p>
            <w:pPr>
              <w:pStyle w:val="Normal"/>
              <w:widowControl w:val="false"/>
              <w:shd w:val="clear" w:color="auto" w:fill="FFFFFF"/>
              <w:spacing w:lineRule="atLeast" w:line="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0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Приложение 3</w:t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0"/>
              <w:textAlignment w:val="baseline"/>
              <w:rPr/>
            </w:pPr>
            <w:r>
              <w:rPr>
                <w:spacing w:val="2"/>
                <w:sz w:val="24"/>
                <w:szCs w:val="24"/>
              </w:rPr>
              <w:t>к Программе комплексного развития социальной инфраструктуры муниципального</w:t>
              <w:br/>
              <w:t>образования  «Город Курчатов» Курской области  на 2022 - 2035 годы</w:t>
            </w:r>
          </w:p>
          <w:p>
            <w:pPr>
              <w:pStyle w:val="Normal"/>
              <w:widowControl w:val="false"/>
              <w:spacing w:lineRule="atLeast" w:line="0"/>
              <w:jc w:val="right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</w:p>
        </w:tc>
      </w:tr>
    </w:tbl>
    <w:p>
      <w:pPr>
        <w:pStyle w:val="Normal"/>
        <w:shd w:val="clear" w:color="auto" w:fill="FFFFFF"/>
        <w:jc w:val="right"/>
        <w:textAlignment w:val="baseline"/>
        <w:rPr>
          <w:spacing w:val="2"/>
          <w:sz w:val="24"/>
          <w:szCs w:val="24"/>
        </w:rPr>
      </w:pPr>
      <w:r>
        <w:rPr/>
      </w:r>
    </w:p>
    <w:p>
      <w:pPr>
        <w:pStyle w:val="3"/>
        <w:spacing w:lineRule="auto" w:line="240"/>
        <w:ind w:left="1211" w:hanging="0"/>
        <w:textAlignment w:val="baseline"/>
        <w:rPr/>
      </w:pPr>
      <w:r>
        <w:rPr/>
      </w:r>
    </w:p>
    <w:p>
      <w:pPr>
        <w:pStyle w:val="Normal"/>
        <w:shd w:val="clear" w:color="auto" w:fill="FFFFFF"/>
        <w:jc w:val="right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</w:r>
    </w:p>
    <w:p>
      <w:pPr>
        <w:pStyle w:val="Normal"/>
        <w:shd w:val="clear" w:color="auto" w:fill="FFFFFF"/>
        <w:jc w:val="center"/>
        <w:textAlignment w:val="baseline"/>
        <w:rPr/>
      </w:pPr>
      <w:r>
        <w:rPr>
          <w:spacing w:val="2"/>
          <w:sz w:val="28"/>
          <w:szCs w:val="28"/>
        </w:rPr>
        <w:t>СВЕДЕНИЯ О ЦЕЛЕВЫХ ПОКАЗАТЕЛЯХ (ИНДИКАТОРАХ) ПРОГРАММЫ КОМПЛЕКСНОГО РАЗВИТИЯ СОЦИАЛЬНОЙ ИНФРАСТРУКТУРЫ И ИХ ЗНАЧЕНИЯХ</w:t>
      </w:r>
    </w:p>
    <w:tbl>
      <w:tblPr>
        <w:tblW w:w="1521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596"/>
        <w:gridCol w:w="3794"/>
        <w:gridCol w:w="1281"/>
        <w:gridCol w:w="1841"/>
        <w:gridCol w:w="934"/>
        <w:gridCol w:w="169"/>
        <w:gridCol w:w="850"/>
        <w:gridCol w:w="250"/>
        <w:gridCol w:w="605"/>
        <w:gridCol w:w="312"/>
        <w:gridCol w:w="589"/>
        <w:gridCol w:w="325"/>
        <w:gridCol w:w="530"/>
        <w:gridCol w:w="167"/>
        <w:gridCol w:w="627"/>
        <w:gridCol w:w="798"/>
        <w:gridCol w:w="668"/>
        <w:gridCol w:w="834"/>
        <w:gridCol w:w="42"/>
      </w:tblGrid>
      <w:tr>
        <w:trPr>
          <w:trHeight w:val="23" w:hRule="atLeast"/>
        </w:trPr>
        <w:tc>
          <w:tcPr>
            <w:tcW w:w="596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/>
              <w:rPr/>
            </w:pPr>
            <w:r>
              <w:rPr/>
            </w:r>
          </w:p>
        </w:tc>
        <w:tc>
          <w:tcPr>
            <w:tcW w:w="3794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/>
              <w:rPr/>
            </w:pPr>
            <w:r>
              <w:rPr/>
            </w:r>
          </w:p>
        </w:tc>
        <w:tc>
          <w:tcPr>
            <w:tcW w:w="1281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/>
              <w:rPr/>
            </w:pPr>
            <w:r>
              <w:rPr/>
            </w:r>
          </w:p>
        </w:tc>
        <w:tc>
          <w:tcPr>
            <w:tcW w:w="1841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/>
              <w:rPr/>
            </w:pPr>
            <w:r>
              <w:rPr/>
            </w:r>
          </w:p>
        </w:tc>
        <w:tc>
          <w:tcPr>
            <w:tcW w:w="1103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/>
              <w:rPr/>
            </w:pPr>
            <w:r>
              <w:rPr/>
            </w:r>
          </w:p>
        </w:tc>
        <w:tc>
          <w:tcPr>
            <w:tcW w:w="1100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/>
              <w:rPr/>
            </w:pPr>
            <w:r>
              <w:rPr/>
            </w:r>
          </w:p>
        </w:tc>
        <w:tc>
          <w:tcPr>
            <w:tcW w:w="917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/>
              <w:rPr/>
            </w:pPr>
            <w:r>
              <w:rPr/>
            </w:r>
          </w:p>
        </w:tc>
        <w:tc>
          <w:tcPr>
            <w:tcW w:w="914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/>
              <w:rPr/>
            </w:pPr>
            <w:r>
              <w:rPr/>
            </w:r>
          </w:p>
        </w:tc>
        <w:tc>
          <w:tcPr>
            <w:tcW w:w="3624" w:type="dxa"/>
            <w:gridSpan w:val="6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/>
              <w:rPr/>
            </w:pPr>
            <w:r>
              <w:rPr/>
            </w:r>
          </w:p>
        </w:tc>
        <w:tc>
          <w:tcPr>
            <w:tcW w:w="42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textAlignment w:val="baseline"/>
              <w:rPr/>
            </w:pPr>
            <w:r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textAlignment w:val="baseline"/>
              <w:rPr/>
            </w:pPr>
            <w:r>
              <w:rPr>
                <w:b/>
                <w:sz w:val="18"/>
                <w:szCs w:val="18"/>
              </w:rPr>
              <w:t>Целевой показатель (индикатор)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textAlignment w:val="baseline"/>
              <w:rPr/>
            </w:pPr>
            <w:r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40"/>
              <w:jc w:val="center"/>
              <w:textAlignment w:val="baseline"/>
              <w:rPr/>
            </w:pPr>
            <w:r>
              <w:rPr>
                <w:b/>
                <w:sz w:val="18"/>
                <w:szCs w:val="18"/>
              </w:rPr>
              <w:t>Базовое значение целевого показателя (индикатора), 2019 г.</w:t>
            </w:r>
          </w:p>
        </w:tc>
        <w:tc>
          <w:tcPr>
            <w:tcW w:w="77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textAlignment w:val="baseline"/>
              <w:rPr/>
            </w:pPr>
            <w:r>
              <w:rPr>
                <w:b/>
                <w:sz w:val="18"/>
                <w:szCs w:val="18"/>
              </w:rPr>
              <w:t>Планируемые значения целевых показателей (индикаторов) по годам реализации</w:t>
            </w:r>
          </w:p>
        </w:tc>
      </w:tr>
      <w:tr>
        <w:trPr/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textAlignment w:val="baseline"/>
              <w:rPr/>
            </w:pPr>
            <w:r>
              <w:rPr>
                <w:b/>
              </w:rPr>
              <w:t>2021</w:t>
            </w: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textAlignment w:val="baseline"/>
              <w:rPr/>
            </w:pPr>
            <w:r>
              <w:rPr>
                <w:b/>
              </w:rPr>
              <w:t>2022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textAlignment w:val="baseline"/>
              <w:rPr/>
            </w:pPr>
            <w:r>
              <w:rPr>
                <w:b/>
              </w:rPr>
              <w:t>2023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textAlignment w:val="baseline"/>
              <w:rPr/>
            </w:pPr>
            <w:r>
              <w:rPr>
                <w:b/>
              </w:rPr>
              <w:t>2024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textAlignment w:val="baseline"/>
              <w:rPr/>
            </w:pPr>
            <w:r>
              <w:rPr>
                <w:b/>
              </w:rPr>
              <w:t>2025</w:t>
            </w:r>
          </w:p>
        </w:tc>
        <w:tc>
          <w:tcPr>
            <w:tcW w:w="7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textAlignment w:val="baseline"/>
              <w:rPr/>
            </w:pPr>
            <w:r>
              <w:rPr>
                <w:b/>
              </w:rPr>
              <w:t>2026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textAlignment w:val="baseline"/>
              <w:rPr/>
            </w:pPr>
            <w:r>
              <w:rPr>
                <w:b/>
              </w:rPr>
              <w:t>2027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textAlignment w:val="baseline"/>
              <w:rPr/>
            </w:pPr>
            <w:r>
              <w:rPr>
                <w:b/>
              </w:rPr>
              <w:t>2028</w:t>
            </w:r>
          </w:p>
        </w:tc>
        <w:tc>
          <w:tcPr>
            <w:tcW w:w="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textAlignment w:val="baseline"/>
              <w:rPr/>
            </w:pPr>
            <w:r>
              <w:rPr>
                <w:b/>
              </w:rPr>
              <w:t>2029</w:t>
            </w:r>
          </w:p>
        </w:tc>
      </w:tr>
      <w:tr>
        <w:trPr/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/>
            </w:pPr>
            <w:r>
              <w:rPr>
                <w:b/>
              </w:rPr>
              <w:t>1</w:t>
            </w:r>
          </w:p>
        </w:tc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/>
            </w:pPr>
            <w:r>
              <w:rPr>
                <w:b/>
              </w:rPr>
              <w:t>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/>
            </w:pPr>
            <w:r>
              <w:rPr>
                <w:b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/>
            </w:pPr>
            <w:r>
              <w:rPr>
                <w:b/>
              </w:rPr>
              <w:t>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textAlignment w:val="baseline"/>
              <w:rPr>
                <w:rFonts w:ascii="Times New Roman" w:hAnsi="Times New Roman" w:eastAsia="Times New Roman"/>
                <w:b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5</w:t>
            </w: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textAlignment w:val="baseline"/>
              <w:rPr>
                <w:rFonts w:ascii="Times New Roman" w:hAnsi="Times New Roman" w:eastAsia="Times New Roman"/>
                <w:b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6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textAlignment w:val="baseline"/>
              <w:rPr>
                <w:rFonts w:ascii="Times New Roman" w:hAnsi="Times New Roman" w:eastAsia="Times New Roman"/>
                <w:b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7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textAlignment w:val="baseline"/>
              <w:rPr>
                <w:rFonts w:ascii="Times New Roman" w:hAnsi="Times New Roman" w:eastAsia="Times New Roman"/>
                <w:b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8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b/>
                <w:color w:val="auto"/>
                <w:kern w:val="0"/>
                <w:sz w:val="22"/>
                <w:szCs w:val="22"/>
                <w:lang w:val="ru-RU" w:eastAsia="zh-CN" w:bidi="ar-SA"/>
              </w:rPr>
              <w:t>9</w:t>
            </w:r>
          </w:p>
        </w:tc>
        <w:tc>
          <w:tcPr>
            <w:tcW w:w="7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b/>
                <w:color w:val="auto"/>
                <w:kern w:val="0"/>
                <w:sz w:val="22"/>
                <w:szCs w:val="22"/>
                <w:lang w:val="ru-RU" w:eastAsia="zh-CN" w:bidi="ar-SA"/>
              </w:rPr>
              <w:t>10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b/>
                <w:color w:val="auto"/>
                <w:kern w:val="0"/>
                <w:sz w:val="22"/>
                <w:szCs w:val="22"/>
                <w:lang w:val="ru-RU" w:eastAsia="zh-CN" w:bidi="ar-SA"/>
              </w:rPr>
              <w:t>11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b/>
                <w:color w:val="auto"/>
                <w:kern w:val="0"/>
                <w:sz w:val="22"/>
                <w:szCs w:val="22"/>
                <w:lang w:val="ru-RU" w:eastAsia="zh-CN" w:bidi="ar-SA"/>
              </w:rPr>
              <w:t>12</w:t>
            </w:r>
          </w:p>
        </w:tc>
        <w:tc>
          <w:tcPr>
            <w:tcW w:w="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b/>
                <w:color w:val="auto"/>
                <w:kern w:val="0"/>
                <w:sz w:val="22"/>
                <w:szCs w:val="22"/>
                <w:lang w:val="ru-RU" w:eastAsia="zh-CN" w:bidi="ar-SA"/>
              </w:rPr>
              <w:t>13</w:t>
            </w:r>
          </w:p>
        </w:tc>
      </w:tr>
      <w:tr>
        <w:trPr/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4616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textAlignment w:val="baseline"/>
              <w:rPr/>
            </w:pPr>
            <w:r>
              <w:rPr>
                <w:sz w:val="20"/>
                <w:szCs w:val="20"/>
              </w:rPr>
              <w:t>Программа комплексного развития социальной инфраструктуры муниципального образования «Город  Курчатов»</w:t>
            </w:r>
          </w:p>
        </w:tc>
      </w:tr>
      <w:tr>
        <w:trPr/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616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textAlignment w:val="baseline"/>
              <w:rPr/>
            </w:pPr>
            <w:r>
              <w:rPr>
                <w:sz w:val="20"/>
                <w:szCs w:val="20"/>
              </w:rPr>
              <w:t>Цель. Обеспечение сбалансированного, перспективного развития социальной инфраструктуры города Курчатова  в соответствии с установленными потребностями в объектах социальной инфраструктуры городского округа</w:t>
            </w:r>
          </w:p>
        </w:tc>
      </w:tr>
      <w:tr>
        <w:trPr/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616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textAlignment w:val="baseline"/>
              <w:rPr/>
            </w:pPr>
            <w:r>
              <w:rPr>
                <w:sz w:val="20"/>
                <w:szCs w:val="20"/>
              </w:rPr>
              <w:t>Задача. Обеспечение населения города Курчатова  объектами социальной инфраструктуры (физической культуры и спорта, культуры, образования) в шаговой доступности, в том числе доступность этих объектов для лиц с ограниченными возможностями здоровья и инвалидов</w:t>
            </w:r>
          </w:p>
        </w:tc>
      </w:tr>
      <w:tr>
        <w:trPr/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/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iCs/>
                <w:sz w:val="20"/>
                <w:szCs w:val="20"/>
              </w:rPr>
              <w:t>Уровень удовлетворённости населения качеством предоставляемых услуг</w:t>
            </w:r>
          </w:p>
          <w:p>
            <w:pPr>
              <w:pStyle w:val="Normal"/>
              <w:widowControl w:val="false"/>
              <w:spacing w:lineRule="auto" w:line="240"/>
              <w:ind w:firstLine="387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>
                <w:sz w:val="20"/>
                <w:szCs w:val="20"/>
              </w:rPr>
              <w:t>97,8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/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/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/>
            </w:pPr>
            <w:r>
              <w:rPr>
                <w:sz w:val="20"/>
                <w:szCs w:val="20"/>
              </w:rPr>
              <w:t>98,5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/>
            </w:pPr>
            <w:r>
              <w:rPr>
                <w:sz w:val="20"/>
                <w:szCs w:val="20"/>
              </w:rPr>
              <w:t>98,5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/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/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/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/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/>
            </w:pPr>
            <w:r>
              <w:rPr>
                <w:sz w:val="20"/>
                <w:szCs w:val="20"/>
              </w:rPr>
              <w:t>99</w:t>
            </w:r>
          </w:p>
        </w:tc>
      </w:tr>
      <w:tr>
        <w:trPr/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/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sz w:val="20"/>
                <w:szCs w:val="20"/>
              </w:rPr>
              <w:t>Увеличение доли объектов сферы культуры, находящихся в удовлетворительном состоянии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/>
            </w:pPr>
            <w:r>
              <w:rPr>
                <w:sz w:val="20"/>
                <w:szCs w:val="20"/>
              </w:rPr>
              <w:t>75%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/>
            </w:pPr>
            <w:r>
              <w:rPr>
                <w:sz w:val="20"/>
                <w:szCs w:val="20"/>
              </w:rPr>
              <w:t>80%</w:t>
            </w: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/>
            </w:pPr>
            <w:r>
              <w:rPr>
                <w:sz w:val="20"/>
                <w:szCs w:val="20"/>
              </w:rPr>
              <w:t>80%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/>
            </w:pPr>
            <w:r>
              <w:rPr>
                <w:sz w:val="20"/>
                <w:szCs w:val="20"/>
              </w:rPr>
              <w:t>85%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/>
            </w:pPr>
            <w:r>
              <w:rPr>
                <w:sz w:val="20"/>
                <w:szCs w:val="20"/>
              </w:rPr>
              <w:t>85%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/>
            </w:pPr>
            <w:r>
              <w:rPr>
                <w:sz w:val="20"/>
                <w:szCs w:val="20"/>
              </w:rPr>
              <w:t>90%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/>
            </w:pPr>
            <w:r>
              <w:rPr>
                <w:sz w:val="20"/>
                <w:szCs w:val="20"/>
              </w:rPr>
              <w:t>100</w:t>
            </w:r>
          </w:p>
        </w:tc>
      </w:tr>
      <w:tr>
        <w:trPr/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40"/>
              <w:ind w:firstLine="38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населения систематически занимающихся физической культурой и спортом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49,8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52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55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shd w:fill="auto" w:val="clear"/>
                <w:lang w:val="ru-RU" w:eastAsia="zh-CN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shd w:fill="auto" w:val="clear"/>
                <w:lang w:val="ru-RU" w:eastAsia="zh-CN" w:bidi="ar-SA"/>
              </w:rPr>
              <w:t>57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shd w:fill="auto" w:val="clear"/>
                <w:lang w:val="ru-RU" w:eastAsia="zh-CN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shd w:fill="auto" w:val="clear"/>
                <w:lang w:val="ru-RU" w:eastAsia="zh-CN" w:bidi="ar-SA"/>
              </w:rPr>
              <w:t>59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61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63</w:t>
            </w:r>
          </w:p>
        </w:tc>
        <w:tc>
          <w:tcPr>
            <w:tcW w:w="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65</w:t>
            </w:r>
          </w:p>
        </w:tc>
      </w:tr>
    </w:tbl>
    <w:p>
      <w:pPr>
        <w:pStyle w:val="Normal"/>
        <w:shd w:val="clear" w:color="auto" w:fill="FFFFFF"/>
        <w:textAlignment w:val="baseline"/>
        <w:rPr/>
      </w:pPr>
      <w:r>
        <w:rPr/>
      </w:r>
    </w:p>
    <w:p>
      <w:pPr>
        <w:pStyle w:val="Normal"/>
        <w:spacing w:lineRule="auto" w:line="240" w:beforeAutospacing="1" w:afterAutospacing="1"/>
        <w:rPr>
          <w:sz w:val="24"/>
          <w:szCs w:val="24"/>
          <w:lang w:eastAsia="ru-RU"/>
        </w:rPr>
      </w:pPr>
      <w:r>
        <w:rPr/>
      </w:r>
    </w:p>
    <w:sectPr>
      <w:type w:val="nextPage"/>
      <w:pgSz w:orient="landscape" w:w="16838" w:h="11906"/>
      <w:pgMar w:left="1134" w:right="1134" w:gutter="0" w:header="0" w:top="851" w:footer="0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YS Text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f6d64"/>
    <w:pPr>
      <w:widowControl/>
      <w:suppressAutoHyphens w:val="true"/>
      <w:bidi w:val="0"/>
      <w:spacing w:lineRule="atLeast" w:line="315" w:before="0" w:after="0"/>
      <w:jc w:val="both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locked/>
    <w:rsid w:val="00684263"/>
    <w:rPr>
      <w:rFonts w:ascii="Tahoma" w:hAnsi="Tahoma" w:cs="Tahoma"/>
      <w:sz w:val="16"/>
      <w:szCs w:val="16"/>
      <w:lang w:eastAsia="zh-CN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1" w:customStyle="1">
    <w:name w:val="Абзац списка1"/>
    <w:basedOn w:val="Normal"/>
    <w:uiPriority w:val="99"/>
    <w:qFormat/>
    <w:rsid w:val="005f6d64"/>
    <w:pPr>
      <w:spacing w:lineRule="auto" w:line="276" w:before="0" w:after="200"/>
      <w:ind w:left="720" w:hanging="0"/>
      <w:contextualSpacing/>
      <w:jc w:val="left"/>
    </w:pPr>
    <w:rPr>
      <w:rFonts w:ascii="Calibri" w:hAnsi="Calibri" w:eastAsia="Calibri" w:cs="Calibri"/>
      <w:kern w:val="2"/>
      <w:sz w:val="24"/>
      <w:szCs w:val="24"/>
    </w:rPr>
  </w:style>
  <w:style w:type="paragraph" w:styleId="ListParagraph">
    <w:name w:val="List Paragraph"/>
    <w:basedOn w:val="Normal"/>
    <w:uiPriority w:val="34"/>
    <w:qFormat/>
    <w:rsid w:val="00056778"/>
    <w:pPr>
      <w:spacing w:before="0" w:after="0"/>
      <w:ind w:left="720" w:hanging="0"/>
      <w:contextualSpacing/>
    </w:pPr>
    <w:rPr/>
  </w:style>
  <w:style w:type="paragraph" w:styleId="2" w:customStyle="1">
    <w:name w:val="Абзац списка2"/>
    <w:basedOn w:val="Normal"/>
    <w:uiPriority w:val="99"/>
    <w:qFormat/>
    <w:rsid w:val="000d1ac4"/>
    <w:pPr>
      <w:spacing w:lineRule="auto" w:line="276" w:before="0" w:after="200"/>
      <w:ind w:left="720" w:hanging="0"/>
      <w:contextualSpacing/>
      <w:jc w:val="left"/>
    </w:pPr>
    <w:rPr>
      <w:rFonts w:ascii="Calibri" w:hAnsi="Calibri" w:eastAsia="Calibri" w:cs="Calibri"/>
      <w:kern w:val="2"/>
      <w:sz w:val="24"/>
      <w:szCs w:val="24"/>
    </w:rPr>
  </w:style>
  <w:style w:type="paragraph" w:styleId="BalloonText">
    <w:name w:val="Balloon Text"/>
    <w:basedOn w:val="Normal"/>
    <w:link w:val="a5"/>
    <w:uiPriority w:val="99"/>
    <w:semiHidden/>
    <w:qFormat/>
    <w:rsid w:val="00684263"/>
    <w:pPr>
      <w:spacing w:lineRule="auto" w:line="240"/>
    </w:pPr>
    <w:rPr>
      <w:rFonts w:ascii="Tahoma" w:hAnsi="Tahoma" w:cs="Tahoma"/>
      <w:sz w:val="16"/>
      <w:szCs w:val="16"/>
    </w:rPr>
  </w:style>
  <w:style w:type="paragraph" w:styleId="3" w:customStyle="1">
    <w:name w:val="Абзац списка3"/>
    <w:basedOn w:val="Normal"/>
    <w:qFormat/>
    <w:rsid w:val="009970a9"/>
    <w:pPr>
      <w:spacing w:lineRule="auto" w:line="276" w:before="0" w:after="200"/>
      <w:ind w:left="720" w:hanging="0"/>
      <w:contextualSpacing/>
      <w:jc w:val="left"/>
    </w:pPr>
    <w:rPr>
      <w:rFonts w:ascii="Calibri" w:hAnsi="Calibri" w:eastAsia="Calibri" w:cs="Calibri"/>
      <w:kern w:val="2"/>
      <w:sz w:val="24"/>
      <w:szCs w:val="24"/>
    </w:rPr>
  </w:style>
  <w:style w:type="paragraph" w:styleId="Style20">
    <w:name w:val="Содержимое таблицы"/>
    <w:basedOn w:val="Normal"/>
    <w:qFormat/>
    <w:pPr>
      <w:widowControl w:val="false"/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99"/>
    <w:rsid w:val="00261b84"/>
    <w:pPr>
      <w:spacing w:line="315" w:lineRule="atLeast"/>
      <w:jc w:val="both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1599</TotalTime>
  <Application>LibreOffice/7.2.0.4$Windows_X86_64 LibreOffice_project/9a9c6381e3f7a62afc1329bd359cc48accb6435b</Application>
  <AppVersion>15.0000</AppVersion>
  <Pages>10</Pages>
  <Words>1363</Words>
  <Characters>9760</Characters>
  <CharactersWithSpaces>10815</CharactersWithSpaces>
  <Paragraphs>332</Paragraphs>
  <Company>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2019-02-07T11:27:00Z</dcterms:created>
  <dc:creator>1</dc:creator>
  <dc:description/>
  <dc:language>ru-RU</dc:language>
  <cp:lastModifiedBy/>
  <cp:lastPrinted>2022-04-04T16:50:46Z</cp:lastPrinted>
  <dcterms:modified xsi:type="dcterms:W3CDTF">2022-04-04T16:58:54Z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