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соответствии со статьей 7 Федерального закона от 06.10.2003 № 131-ФЗ «Об общих принципах организации местного самоуправления в Российской Федерации»: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 xml:space="preserve">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 Внести в методические указания по разработке и реализации муниципальных программ города Курчатова Курской области, утвержденные распоряжением администрации города Курчатова от 27.08.2013 №386-р, следующие изменения: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1.1. Абзац пятый пункта 41 раздела II«Разработка проекта муниципальной программы» изложить в новой редакции: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«При внесении изменений в муниципальную программу в соответствии с требованием 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instrText> HYPERLINK "http://www.kurchatov.info/index.php?option=com_content&amp;view=article&amp;id=15880:271-r-ot-08072019-o-vnesenii-izmenenij-v-metodicheskie-ukazaniya-po-razrabotke-i-realizaczii-municzipalnyx-programm-goroda-kurchatova-kurskoj-oblasti-utverzhdyonnye-rasporyazheniem-administraczii-goroda-kurchatova-ot-27082013-386-r&amp;catid=91:municzipalnye-programmy&amp;Itemid=211" \l "consultantplus___offline_ref_90336C0B3781F4E52CF1F7B0544E2CABC0F48E05AC0FF5F57F98B40906402BA5DAD7E7484EB17B25K3E5G"</w:instrTex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separate"/>
      </w: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3E8ACA"/>
          <w:spacing w:val="0"/>
          <w:sz w:val="23"/>
          <w:u w:val="none"/>
          <w:effect w:val="none"/>
        </w:rPr>
        <w:t>статьи 179</w: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end"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Бюджетного кодекса Российской Федерации параметры финансового обеспечения реализации муниципальной программы в текущем финансовом году приводятся в соответствии с показателями сводной бюджетной росписи бюджета муниципальногообразования «Город Курчатов» на 31 декабря».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1.2. Абзац первый пункта 55 раздела III«Дополнительные и обосновывающие материалы, представляемые с муниципальной программой» изложить в новой редакции: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«В целях обеспечения эффективного мониторинга и контроля реализации всех мероприятий муниципальной программы ответственный исполнитель муниципальной программы вместе с планом реализации муниципальной программы, утверждаемым распоряжением администрации г. Курчатова, разрабатывает детальный план-график реализации муниципальной программы на текущий год и плановый период (далее - детальный план-график), содержащий полный перечень мероприятий муниципальной программы на текущий год и плановый период, необходимых и достаточных для достижения целей муниципальной программы, а также полный перечень контрольных событий программы».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             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 Контроль за исполнением настоящего распоряжения возложить на первого заместителя Главы администрации города Кузнецову Р.А.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             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 Распоряжение вступает в силу со дня его подписания.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Глава города Корпунков И.В.</w:t>
      </w:r>
    </w:p>
    <w:p>
      <w:pPr>
        <w:pStyle w:val="Style19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auto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LibreOffice/7.1.2.2$Windows_X86_64 LibreOffice_project/8a45595d069ef5570103caea1b71cc9d82b2aae4</Application>
  <AppVersion>15.0000</AppVersion>
  <Pages>1</Pages>
  <Words>215</Words>
  <Characters>1613</Characters>
  <CharactersWithSpaces>1853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2023-05-22T12:50:25Z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