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widowControl/>
        <w:spacing w:before="0" w:after="160"/>
        <w:ind w:left="0" w:right="0" w:hanging="0"/>
        <w:jc w:val="center"/>
        <w:rPr>
          <w:rFonts w:ascii="Roboto;sans-serif" w:hAnsi="Roboto;sans-serif"/>
          <w:b w:val="false"/>
          <w:i w:val="false"/>
          <w:caps w:val="false"/>
          <w:smallCaps w:val="false"/>
          <w:color w:val="000000"/>
          <w:spacing w:val="0"/>
          <w:sz w:val="23"/>
        </w:rPr>
      </w:pPr>
      <w:r>
        <w:rPr>
          <w:rFonts w:cs="Times New Roman" w:ascii="Times New Roman" w:hAnsi="Times New Roman"/>
          <w:b w:val="false"/>
          <w:i w:val="false"/>
          <w:caps w:val="false"/>
          <w:smallCaps w:val="false"/>
          <w:color w:val="000000"/>
          <w:spacing w:val="0"/>
          <w:sz w:val="52"/>
          <w:szCs w:val="52"/>
        </w:rPr>
        <w:t>(подготовлен на основе годовых отчетов о ходе реализации и оценке эффективности муниципальных программ города Курчатова Курской области, предоставленных ответственными исполнителями муниципальных программ города Курчатова Курской области)</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Сводный годовой доклад о ходе реализации и оценке эффективности муниципальных программ  города Курчатова Курской области (далее – муниципальных программ) за 2014 год подготовлен в соответствии с Порядком принятия решений о разработке муниципальных программ города Курчатова Курской области, их формирования, реализации и проведения оценки эффективности реализации, утвержденным постановлением администрации города Курчатова от 12 августа 2013 г. № 1167, на основе сведений, представленных ответственными исполнителями муниципальных программ города Курчатова Курской области.</w:t>
      </w:r>
    </w:p>
    <w:tbl>
      <w:tblPr>
        <w:tblW w:w="8895" w:type="dxa"/>
        <w:jc w:val="left"/>
        <w:tblInd w:w="0" w:type="dxa"/>
        <w:tblLayout w:type="fixed"/>
        <w:tblCellMar>
          <w:top w:w="0" w:type="dxa"/>
          <w:left w:w="0" w:type="dxa"/>
          <w:bottom w:w="0" w:type="dxa"/>
          <w:right w:w="0" w:type="dxa"/>
        </w:tblCellMar>
      </w:tblPr>
      <w:tblGrid>
        <w:gridCol w:w="573"/>
        <w:gridCol w:w="8276"/>
        <w:gridCol w:w="46"/>
      </w:tblGrid>
      <w:tr>
        <w:trPr>
          <w:trHeight w:val="900" w:hRule="atLeast"/>
        </w:trPr>
        <w:tc>
          <w:tcPr>
            <w:tcW w:w="8849" w:type="dxa"/>
            <w:gridSpan w:val="2"/>
            <w:tcBorders/>
            <w:vAlign w:val="center"/>
          </w:tcPr>
          <w:p>
            <w:pPr>
              <w:pStyle w:val="Style22"/>
              <w:pBdr/>
              <w:spacing w:before="0" w:after="160"/>
              <w:ind w:left="0" w:right="0" w:hanging="0"/>
              <w:rPr/>
            </w:pPr>
            <w:r>
              <w:rPr/>
              <w:t>В 2014 году осуществлялась реализация 16 муниципальных  программ, которые были разработаны на основании перечня муниципальных программ, утвержденного распоряжением администрации города Курчатова Курской области от 29.11.2012 г. № 632-р (с учетом последующих изменений):</w:t>
            </w:r>
          </w:p>
        </w:tc>
        <w:tc>
          <w:tcPr>
            <w:tcW w:w="46" w:type="dxa"/>
            <w:tcBorders/>
            <w:vAlign w:val="center"/>
          </w:tcPr>
          <w:p>
            <w:pPr>
              <w:pStyle w:val="Style22"/>
              <w:widowControl w:val="false"/>
              <w:suppressLineNumbers/>
              <w:spacing w:before="0" w:after="160"/>
              <w:rPr/>
            </w:pPr>
            <w:r>
              <w:rPr/>
              <w:t> </w:t>
            </w:r>
          </w:p>
        </w:tc>
      </w:tr>
      <w:tr>
        <w:trPr>
          <w:trHeight w:val="255" w:hRule="atLeast"/>
        </w:trPr>
        <w:tc>
          <w:tcPr>
            <w:tcW w:w="573" w:type="dxa"/>
            <w:vMerge w:val="restart"/>
            <w:tcBorders/>
            <w:vAlign w:val="center"/>
          </w:tcPr>
          <w:p>
            <w:pPr>
              <w:pStyle w:val="Style22"/>
              <w:pBdr/>
              <w:spacing w:before="0" w:after="160"/>
              <w:ind w:left="0" w:right="0" w:hanging="0"/>
              <w:jc w:val="center"/>
              <w:rPr/>
            </w:pPr>
            <w:r>
              <w:rPr/>
              <w:t xml:space="preserve">№ </w:t>
            </w:r>
            <w:r>
              <w:rPr/>
              <w:t>п/п</w:t>
            </w:r>
          </w:p>
        </w:tc>
        <w:tc>
          <w:tcPr>
            <w:tcW w:w="8276" w:type="dxa"/>
            <w:vMerge w:val="restart"/>
            <w:tcBorders/>
            <w:vAlign w:val="center"/>
          </w:tcPr>
          <w:p>
            <w:pPr>
              <w:pStyle w:val="Style22"/>
              <w:pBdr/>
              <w:spacing w:before="0" w:after="160"/>
              <w:ind w:left="0" w:right="0" w:hanging="0"/>
              <w:jc w:val="center"/>
              <w:rPr/>
            </w:pPr>
            <w:r>
              <w:rPr/>
              <w:t>Наименование муниципальной программы</w:t>
            </w:r>
          </w:p>
        </w:tc>
        <w:tc>
          <w:tcPr>
            <w:tcW w:w="46" w:type="dxa"/>
            <w:tcBorders/>
            <w:vAlign w:val="center"/>
          </w:tcPr>
          <w:p>
            <w:pPr>
              <w:pStyle w:val="Style22"/>
              <w:widowControl w:val="false"/>
              <w:suppressLineNumbers/>
              <w:spacing w:before="0" w:after="160"/>
              <w:rPr/>
            </w:pPr>
            <w:r>
              <w:rPr/>
              <w:t> </w:t>
            </w:r>
          </w:p>
        </w:tc>
      </w:tr>
      <w:tr>
        <w:trPr>
          <w:trHeight w:val="255" w:hRule="atLeast"/>
        </w:trPr>
        <w:tc>
          <w:tcPr>
            <w:tcW w:w="573" w:type="dxa"/>
            <w:vMerge w:val="continue"/>
            <w:tcBorders/>
            <w:vAlign w:val="center"/>
          </w:tcPr>
          <w:p>
            <w:pPr>
              <w:pStyle w:val="Style22"/>
              <w:spacing w:before="0" w:after="160"/>
              <w:rPr>
                <w:sz w:val="4"/>
                <w:szCs w:val="4"/>
              </w:rPr>
            </w:pPr>
            <w:r>
              <w:rPr>
                <w:sz w:val="4"/>
                <w:szCs w:val="4"/>
              </w:rPr>
            </w:r>
          </w:p>
        </w:tc>
        <w:tc>
          <w:tcPr>
            <w:tcW w:w="8276" w:type="dxa"/>
            <w:vMerge w:val="continue"/>
            <w:tcBorders/>
            <w:vAlign w:val="center"/>
          </w:tcPr>
          <w:p>
            <w:pPr>
              <w:pStyle w:val="Style22"/>
              <w:spacing w:before="0" w:after="160"/>
              <w:rPr>
                <w:sz w:val="4"/>
                <w:szCs w:val="4"/>
              </w:rPr>
            </w:pPr>
            <w:r>
              <w:rPr>
                <w:sz w:val="4"/>
                <w:szCs w:val="4"/>
              </w:rPr>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1</w:t>
            </w:r>
          </w:p>
        </w:tc>
        <w:tc>
          <w:tcPr>
            <w:tcW w:w="8276" w:type="dxa"/>
            <w:tcBorders/>
            <w:vAlign w:val="center"/>
          </w:tcPr>
          <w:p>
            <w:pPr>
              <w:pStyle w:val="Style22"/>
              <w:pBdr/>
              <w:spacing w:before="0" w:after="160"/>
              <w:ind w:left="0" w:right="0" w:hanging="0"/>
              <w:rPr/>
            </w:pPr>
            <w:r>
              <w:rPr>
                <w:rStyle w:val="Style14"/>
              </w:rPr>
              <w:t>Муниципальная программа "Развитие образования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1 "Развитие дошкольного образования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2 "Развитие общего образования города Курчатова Курской области на 2014-2020годы"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3 "Развитие дополнительного образования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4 "Обеспечение реализации муниципальной программы "Развитие образования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240" w:hRule="atLeast"/>
        </w:trPr>
        <w:tc>
          <w:tcPr>
            <w:tcW w:w="573" w:type="dxa"/>
            <w:tcBorders/>
            <w:vAlign w:val="center"/>
          </w:tcPr>
          <w:p>
            <w:pPr>
              <w:pStyle w:val="Style22"/>
              <w:pBdr/>
              <w:spacing w:before="0" w:after="160"/>
              <w:ind w:left="0" w:right="0" w:hanging="0"/>
              <w:jc w:val="center"/>
              <w:rPr/>
            </w:pPr>
            <w:r>
              <w:rPr/>
              <w:t>2</w:t>
            </w:r>
          </w:p>
        </w:tc>
        <w:tc>
          <w:tcPr>
            <w:tcW w:w="8276" w:type="dxa"/>
            <w:tcBorders/>
            <w:vAlign w:val="center"/>
          </w:tcPr>
          <w:p>
            <w:pPr>
              <w:pStyle w:val="Style22"/>
              <w:pBdr/>
              <w:spacing w:before="0" w:after="160"/>
              <w:ind w:left="0" w:right="0" w:hanging="0"/>
              <w:rPr/>
            </w:pPr>
            <w:r>
              <w:rPr>
                <w:rStyle w:val="Style14"/>
              </w:rPr>
              <w:t>Социальная поддержка граждан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1 "Социальная поддержка отдельных категорий граждан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2 " Улучшение демографической ситуации в  городе Курчатове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3 "Обеспечение реализации муниципальной программы "Социальная поддержка граждан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3</w:t>
            </w:r>
          </w:p>
        </w:tc>
        <w:tc>
          <w:tcPr>
            <w:tcW w:w="8276" w:type="dxa"/>
            <w:tcBorders/>
            <w:vAlign w:val="center"/>
          </w:tcPr>
          <w:p>
            <w:pPr>
              <w:pStyle w:val="Style22"/>
              <w:pBdr/>
              <w:spacing w:before="0" w:after="160"/>
              <w:ind w:left="0" w:right="0" w:hanging="0"/>
              <w:rPr/>
            </w:pPr>
            <w:r>
              <w:rPr>
                <w:rStyle w:val="Style14"/>
              </w:rPr>
              <w:t>Муниципальная программа "Формирование доступной среды в городе Курчатове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72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"Обеспечение доступности приоритетных объектов и услуг в приоритетных сферах жизнедеятельности инвалидов и других маломобильных групп населения города Курчатова Курской области на 2014-2020годы"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4</w:t>
            </w:r>
          </w:p>
        </w:tc>
        <w:tc>
          <w:tcPr>
            <w:tcW w:w="8276" w:type="dxa"/>
            <w:tcBorders/>
            <w:vAlign w:val="center"/>
          </w:tcPr>
          <w:p>
            <w:pPr>
              <w:pStyle w:val="Style22"/>
              <w:pBdr/>
              <w:spacing w:before="0" w:after="160"/>
              <w:ind w:left="0" w:right="0" w:hanging="0"/>
              <w:rPr/>
            </w:pPr>
            <w:r>
              <w:rPr>
                <w:rStyle w:val="Style14"/>
              </w:rPr>
              <w:t>Муниципальная программа "Обеспечение доступным и  комфортным жильем и коммунальными услугами граждан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1 «Капитальный ремонт муниципального жилищного фонда и общего имущества в многоквартирных жилых домах города Курчатова Курской области на 2014 - 2020 годы».</w:t>
            </w:r>
          </w:p>
        </w:tc>
        <w:tc>
          <w:tcPr>
            <w:tcW w:w="46" w:type="dxa"/>
            <w:tcBorders/>
            <w:vAlign w:val="center"/>
          </w:tcPr>
          <w:p>
            <w:pPr>
              <w:pStyle w:val="Style22"/>
              <w:widowControl w:val="false"/>
              <w:suppressLineNumbers/>
              <w:spacing w:before="0" w:after="160"/>
              <w:rPr/>
            </w:pPr>
            <w:r>
              <w:rPr/>
              <w:t> </w:t>
            </w:r>
          </w:p>
        </w:tc>
      </w:tr>
      <w:tr>
        <w:trPr>
          <w:trHeight w:val="240" w:hRule="atLeast"/>
        </w:trPr>
        <w:tc>
          <w:tcPr>
            <w:tcW w:w="573" w:type="dxa"/>
            <w:tcBorders/>
            <w:vAlign w:val="center"/>
          </w:tcPr>
          <w:p>
            <w:pPr>
              <w:pStyle w:val="Style22"/>
              <w:pBdr/>
              <w:spacing w:before="0" w:after="160"/>
              <w:ind w:left="0" w:right="0" w:hanging="0"/>
              <w:jc w:val="center"/>
              <w:rPr/>
            </w:pPr>
            <w:r>
              <w:rPr/>
              <w:t> </w:t>
            </w:r>
          </w:p>
        </w:tc>
        <w:tc>
          <w:tcPr>
            <w:tcW w:w="8276" w:type="dxa"/>
            <w:vMerge w:val="restart"/>
            <w:tcBorders/>
            <w:vAlign w:val="center"/>
          </w:tcPr>
          <w:p>
            <w:pPr>
              <w:pStyle w:val="Style22"/>
              <w:pBdr/>
              <w:spacing w:before="0" w:after="160"/>
              <w:ind w:left="0" w:right="0" w:hanging="0"/>
              <w:rPr/>
            </w:pPr>
            <w:r>
              <w:rPr/>
              <w:t>Подпрограмма 5"Развитие (стимулирование) жилищного строительства города Курчатова Курской области на 2014-2020годы"</w:t>
            </w:r>
          </w:p>
        </w:tc>
        <w:tc>
          <w:tcPr>
            <w:tcW w:w="46" w:type="dxa"/>
            <w:tcBorders/>
            <w:vAlign w:val="center"/>
          </w:tcPr>
          <w:p>
            <w:pPr>
              <w:pStyle w:val="Style22"/>
              <w:widowControl w:val="false"/>
              <w:suppressLineNumbers/>
              <w:spacing w:before="0" w:after="160"/>
              <w:rPr/>
            </w:pPr>
            <w:r>
              <w:rPr/>
              <w:t> </w:t>
            </w:r>
          </w:p>
        </w:tc>
      </w:tr>
      <w:tr>
        <w:trPr>
          <w:trHeight w:val="240" w:hRule="atLeast"/>
        </w:trPr>
        <w:tc>
          <w:tcPr>
            <w:tcW w:w="573" w:type="dxa"/>
            <w:tcBorders/>
            <w:vAlign w:val="center"/>
          </w:tcPr>
          <w:p>
            <w:pPr>
              <w:pStyle w:val="Style22"/>
              <w:pBdr/>
              <w:spacing w:before="0" w:after="160"/>
              <w:ind w:left="0" w:right="0" w:hanging="0"/>
              <w:jc w:val="center"/>
              <w:rPr/>
            </w:pPr>
            <w:r>
              <w:rPr/>
              <w:t> </w:t>
            </w:r>
          </w:p>
        </w:tc>
        <w:tc>
          <w:tcPr>
            <w:tcW w:w="8276" w:type="dxa"/>
            <w:vMerge w:val="continue"/>
            <w:tcBorders/>
            <w:vAlign w:val="center"/>
          </w:tcPr>
          <w:p>
            <w:pPr>
              <w:pStyle w:val="Style22"/>
              <w:spacing w:before="0" w:after="160"/>
              <w:rPr>
                <w:sz w:val="4"/>
                <w:szCs w:val="4"/>
              </w:rPr>
            </w:pPr>
            <w:r>
              <w:rPr>
                <w:sz w:val="4"/>
                <w:szCs w:val="4"/>
              </w:rPr>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2 "Обеспечение жильём молодых семей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3 "Расширение Дичнянского водозабора со строительством водовода Курчатовского района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4 "Третья нитка напорного хозфекального коллектора от КНС-5 до самотечного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24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6 "Обеспечение  качественными услугами ЖКХ населения города Курчатова"</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5</w:t>
            </w:r>
          </w:p>
        </w:tc>
        <w:tc>
          <w:tcPr>
            <w:tcW w:w="8276" w:type="dxa"/>
            <w:tcBorders/>
            <w:vAlign w:val="center"/>
          </w:tcPr>
          <w:p>
            <w:pPr>
              <w:pStyle w:val="Style22"/>
              <w:pBdr/>
              <w:spacing w:before="0" w:after="160"/>
              <w:ind w:left="0" w:right="0" w:hanging="0"/>
              <w:rPr/>
            </w:pPr>
            <w:r>
              <w:rPr>
                <w:rStyle w:val="Style14"/>
              </w:rPr>
              <w:t>Обеспечение общественного порядка и противодействие преступности на территории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1 "Профилактика правонарушений и укрепление общественной безопасности муниципального образования "Город Курчатов"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2 "Повышение безопасности  дорожного движения в городе Курчатове Курской области в 2014-2020 годах"</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Подпрограмма3 "Профилактика безнадзорности и правонарушений несовершеннолетних г.Курчатова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4 "Комплексные меры противодействия злоупотреблению наркотиками и их незаконному обороту на территории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6</w:t>
            </w:r>
          </w:p>
        </w:tc>
        <w:tc>
          <w:tcPr>
            <w:tcW w:w="8276" w:type="dxa"/>
            <w:tcBorders/>
            <w:vAlign w:val="center"/>
          </w:tcPr>
          <w:p>
            <w:pPr>
              <w:pStyle w:val="Style22"/>
              <w:pBdr/>
              <w:spacing w:before="0" w:after="160"/>
              <w:ind w:left="0" w:right="0" w:hanging="0"/>
              <w:rPr/>
            </w:pPr>
            <w:r>
              <w:rPr>
                <w:rStyle w:val="Style14"/>
              </w:rPr>
              <w:t>Муниципальная программа "Защита населения и территорий от чрезвычайных ситуаций, обеспечение пожарной безопасности города Курчатова Курской области  на 2014 – 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1 "Снижение рисков и смягчение последствий чрезвычайных ситуаций природного и техногенного характера на территории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24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2 Пожарная безопасность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72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3 "Обеспечение средствами индивидуальной защиты работников администрации города Курчатова и муниципальных предприятий и учреждений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72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4 "Обеспечение реализации муниципальной программы "Защита населения и территорий от чрезвычайных ситуаций, обеспечение пожарной безопасности города Курчатова Курской области  на 2014 – 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7</w:t>
            </w:r>
          </w:p>
        </w:tc>
        <w:tc>
          <w:tcPr>
            <w:tcW w:w="8276" w:type="dxa"/>
            <w:tcBorders/>
            <w:vAlign w:val="center"/>
          </w:tcPr>
          <w:p>
            <w:pPr>
              <w:pStyle w:val="Style22"/>
              <w:pBdr/>
              <w:spacing w:before="0" w:after="160"/>
              <w:ind w:left="0" w:right="0" w:hanging="0"/>
              <w:rPr/>
            </w:pPr>
            <w:r>
              <w:rPr>
                <w:rStyle w:val="Style14"/>
              </w:rPr>
              <w:t> </w:t>
            </w:r>
            <w:r>
              <w:rPr>
                <w:rStyle w:val="Style14"/>
              </w:rPr>
              <w:t>Муниципальная программа "Развитие культуры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24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1 "Культура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Подпрограмма2 "Обеспечение условий реализации муниципальной программы "Развитие культуры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8</w:t>
            </w:r>
          </w:p>
        </w:tc>
        <w:tc>
          <w:tcPr>
            <w:tcW w:w="8276" w:type="dxa"/>
            <w:tcBorders/>
            <w:vAlign w:val="center"/>
          </w:tcPr>
          <w:p>
            <w:pPr>
              <w:pStyle w:val="Style22"/>
              <w:pBdr/>
              <w:spacing w:before="0" w:after="160"/>
              <w:ind w:left="0" w:right="0" w:hanging="0"/>
              <w:rPr/>
            </w:pPr>
            <w:r>
              <w:rPr>
                <w:rStyle w:val="Style14"/>
              </w:rPr>
              <w:t>Муниципальная программа" Физическая культура и спорт в городе Курчатове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Подпрограмма1 "Развитие физической культуры и спорта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2 "Строительство Ледового дворца с инженерной инфраструктурой в городе Курчатове Курской области на 2014-2016 годы"</w:t>
            </w:r>
          </w:p>
        </w:tc>
        <w:tc>
          <w:tcPr>
            <w:tcW w:w="46" w:type="dxa"/>
            <w:tcBorders/>
            <w:vAlign w:val="center"/>
          </w:tcPr>
          <w:p>
            <w:pPr>
              <w:pStyle w:val="Style22"/>
              <w:widowControl w:val="false"/>
              <w:suppressLineNumbers/>
              <w:spacing w:before="0" w:after="160"/>
              <w:rPr/>
            </w:pPr>
            <w:r>
              <w:rPr/>
              <w:t> </w:t>
            </w:r>
          </w:p>
        </w:tc>
      </w:tr>
      <w:tr>
        <w:trPr>
          <w:trHeight w:val="240" w:hRule="atLeast"/>
        </w:trPr>
        <w:tc>
          <w:tcPr>
            <w:tcW w:w="573" w:type="dxa"/>
            <w:tcBorders/>
            <w:vAlign w:val="center"/>
          </w:tcPr>
          <w:p>
            <w:pPr>
              <w:pStyle w:val="Style22"/>
              <w:pBdr/>
              <w:spacing w:before="0" w:after="160"/>
              <w:ind w:left="0" w:right="0" w:hanging="0"/>
              <w:jc w:val="center"/>
              <w:rPr/>
            </w:pPr>
            <w:r>
              <w:rPr>
                <w:rStyle w:val="Style14"/>
              </w:rPr>
              <w:t>9</w:t>
            </w:r>
          </w:p>
        </w:tc>
        <w:tc>
          <w:tcPr>
            <w:tcW w:w="8276" w:type="dxa"/>
            <w:tcBorders/>
            <w:vAlign w:val="center"/>
          </w:tcPr>
          <w:p>
            <w:pPr>
              <w:pStyle w:val="Style22"/>
              <w:pBdr/>
              <w:spacing w:before="0" w:after="160"/>
              <w:ind w:left="0" w:right="0" w:hanging="0"/>
              <w:rPr/>
            </w:pPr>
            <w:r>
              <w:rPr>
                <w:rStyle w:val="Style14"/>
              </w:rPr>
              <w:t>Муниципальная программа "Молодежь города Курчатова Курской области на 2014-2020 годы2</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1 "Развитие молодёжной политики в городе Курчатове  Курской области в 2014-2020 годах"</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2 "Организация  оздоровления и отдыха детей города Курчатова Курской области в 2014-2020 годах"</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10</w:t>
            </w:r>
          </w:p>
        </w:tc>
        <w:tc>
          <w:tcPr>
            <w:tcW w:w="8276" w:type="dxa"/>
            <w:tcBorders/>
            <w:vAlign w:val="center"/>
          </w:tcPr>
          <w:p>
            <w:pPr>
              <w:pStyle w:val="Style22"/>
              <w:pBdr/>
              <w:spacing w:before="0" w:after="160"/>
              <w:ind w:left="0" w:right="0" w:hanging="0"/>
              <w:rPr/>
            </w:pPr>
            <w:r>
              <w:rPr>
                <w:rStyle w:val="Style14"/>
              </w:rPr>
              <w:t>Муниципальная программа "Благоустройство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1 "Благоустройство и содержание территории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Попрограмма2 "Обеспечение реализации муниципальной программы "Благоустройство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11</w:t>
            </w:r>
          </w:p>
        </w:tc>
        <w:tc>
          <w:tcPr>
            <w:tcW w:w="8276" w:type="dxa"/>
            <w:tcBorders/>
            <w:vAlign w:val="center"/>
          </w:tcPr>
          <w:p>
            <w:pPr>
              <w:pStyle w:val="Style22"/>
              <w:pBdr/>
              <w:spacing w:before="0" w:after="160"/>
              <w:ind w:left="0" w:right="0" w:hanging="0"/>
              <w:rPr/>
            </w:pPr>
            <w:r>
              <w:rPr>
                <w:rStyle w:val="Style14"/>
              </w:rPr>
              <w:t>Муниципальная программа "Экономическое развитие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Подпрограмма1 "Развитие и поддержка малого и среднего предпринимательства в городе Курчатове Курской области на 2014-2020годы"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Подпрограмма2 "Улучшение условий и охраны труда в городе Курчатове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12</w:t>
            </w:r>
          </w:p>
        </w:tc>
        <w:tc>
          <w:tcPr>
            <w:tcW w:w="8276" w:type="dxa"/>
            <w:tcBorders/>
            <w:vAlign w:val="center"/>
          </w:tcPr>
          <w:p>
            <w:pPr>
              <w:pStyle w:val="Style22"/>
              <w:pBdr/>
              <w:spacing w:before="0" w:after="160"/>
              <w:ind w:left="0" w:right="0" w:hanging="0"/>
              <w:rPr/>
            </w:pPr>
            <w:r>
              <w:rPr>
                <w:rStyle w:val="Style14"/>
              </w:rPr>
              <w:t>Муниципальная программа"Развитие  транспортной  системы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1"Строительство автодороги в 7-м, 10-м микрорайоная города Курчатова Курской области на 2015 год"</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2 "Реконструкция и развитие  системы ливневой канализации в городе Курчатове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3 "Ремонт и содержание уличной дорожной сети в городе Курчатове Курской области в  2014-2020 годах"</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4 "Строительство путепровода тоннельного типа в городе Курчатове Курской обласи на 2014-2016 годы"</w:t>
            </w:r>
          </w:p>
        </w:tc>
        <w:tc>
          <w:tcPr>
            <w:tcW w:w="46" w:type="dxa"/>
            <w:tcBorders/>
            <w:vAlign w:val="center"/>
          </w:tcPr>
          <w:p>
            <w:pPr>
              <w:pStyle w:val="Style22"/>
              <w:widowControl w:val="false"/>
              <w:suppressLineNumbers/>
              <w:spacing w:before="0" w:after="160"/>
              <w:rPr/>
            </w:pPr>
            <w:r>
              <w:rPr/>
              <w:t> </w:t>
            </w:r>
          </w:p>
        </w:tc>
      </w:tr>
      <w:tr>
        <w:trPr>
          <w:trHeight w:val="240" w:hRule="atLeast"/>
        </w:trPr>
        <w:tc>
          <w:tcPr>
            <w:tcW w:w="573" w:type="dxa"/>
            <w:tcBorders/>
            <w:vAlign w:val="center"/>
          </w:tcPr>
          <w:p>
            <w:pPr>
              <w:pStyle w:val="Style22"/>
              <w:pBdr/>
              <w:spacing w:before="0" w:after="160"/>
              <w:ind w:left="0" w:right="0" w:hanging="0"/>
              <w:jc w:val="center"/>
              <w:rPr/>
            </w:pPr>
            <w:r>
              <w:rPr/>
              <w:t>13</w:t>
            </w:r>
          </w:p>
        </w:tc>
        <w:tc>
          <w:tcPr>
            <w:tcW w:w="8276" w:type="dxa"/>
            <w:tcBorders/>
            <w:vAlign w:val="center"/>
          </w:tcPr>
          <w:p>
            <w:pPr>
              <w:pStyle w:val="Style22"/>
              <w:pBdr/>
              <w:spacing w:before="0" w:after="160"/>
              <w:ind w:left="0" w:right="0" w:hanging="0"/>
              <w:rPr/>
            </w:pPr>
            <w:r>
              <w:rPr>
                <w:rStyle w:val="Style14"/>
              </w:rPr>
              <w:t>Повышение энергоэффективности в городе Курчатове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1 "Энергосбережение и повышение энергоэффективности муниципального образования "Город Курчатов" Курской области в 2014-2022 годах"</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14</w:t>
            </w:r>
          </w:p>
        </w:tc>
        <w:tc>
          <w:tcPr>
            <w:tcW w:w="8276" w:type="dxa"/>
            <w:tcBorders/>
            <w:vAlign w:val="center"/>
          </w:tcPr>
          <w:p>
            <w:pPr>
              <w:pStyle w:val="Style22"/>
              <w:pBdr/>
              <w:spacing w:before="0" w:after="160"/>
              <w:ind w:left="0" w:right="0" w:hanging="0"/>
              <w:rPr/>
            </w:pPr>
            <w:r>
              <w:rPr>
                <w:rStyle w:val="Style14"/>
              </w:rPr>
              <w:t>Управление муниципальными финансами и муниципальным долгом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3 "Осуществление бюджетного процесса на территории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Подпрограмма1 "Управление муниципальным долгом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Подпрограмма2 "Обеспечение  реализации муниципальной программы "Управление муниципальными финансами  и муниципальным долгом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15</w:t>
            </w:r>
          </w:p>
        </w:tc>
        <w:tc>
          <w:tcPr>
            <w:tcW w:w="8276" w:type="dxa"/>
            <w:tcBorders/>
            <w:vAlign w:val="center"/>
          </w:tcPr>
          <w:p>
            <w:pPr>
              <w:pStyle w:val="Style22"/>
              <w:pBdr/>
              <w:spacing w:before="0" w:after="160"/>
              <w:ind w:left="0" w:right="0" w:hanging="0"/>
              <w:rPr/>
            </w:pPr>
            <w:r>
              <w:rPr>
                <w:rStyle w:val="Style14"/>
              </w:rPr>
              <w:t>Муниципальная программа "Управление муниципальным имуществом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1 "Управление, содержание и ремонт имущества, входящего в состав муниципальной казны МО "Город Курчатов"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Подпрограмма2 "Обеспечение реализации муниципальной программы "Управление муниципальным имуществом города Курчатова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16</w:t>
            </w:r>
          </w:p>
        </w:tc>
        <w:tc>
          <w:tcPr>
            <w:tcW w:w="8276" w:type="dxa"/>
            <w:tcBorders/>
            <w:vAlign w:val="center"/>
          </w:tcPr>
          <w:p>
            <w:pPr>
              <w:pStyle w:val="Style22"/>
              <w:pBdr/>
              <w:spacing w:before="0" w:after="160"/>
              <w:ind w:left="0" w:right="0" w:hanging="0"/>
              <w:rPr/>
            </w:pPr>
            <w:r>
              <w:rPr>
                <w:rStyle w:val="Style14"/>
              </w:rPr>
              <w:t>Муниципальная программа "Реализация муниципальной политики в сфере печати и массовой информации в городе Курчатов Курской области на 2014-2020 годы"</w:t>
            </w:r>
          </w:p>
        </w:tc>
        <w:tc>
          <w:tcPr>
            <w:tcW w:w="46" w:type="dxa"/>
            <w:tcBorders/>
            <w:vAlign w:val="center"/>
          </w:tcPr>
          <w:p>
            <w:pPr>
              <w:pStyle w:val="Style22"/>
              <w:widowControl w:val="false"/>
              <w:suppressLineNumbers/>
              <w:spacing w:before="0" w:after="160"/>
              <w:rPr/>
            </w:pPr>
            <w:r>
              <w:rPr/>
              <w:t> </w:t>
            </w:r>
          </w:p>
        </w:tc>
      </w:tr>
      <w:tr>
        <w:trPr>
          <w:trHeight w:val="480" w:hRule="atLeast"/>
        </w:trPr>
        <w:tc>
          <w:tcPr>
            <w:tcW w:w="573" w:type="dxa"/>
            <w:tcBorders/>
            <w:vAlign w:val="center"/>
          </w:tcPr>
          <w:p>
            <w:pPr>
              <w:pStyle w:val="Style22"/>
              <w:pBdr/>
              <w:spacing w:before="0" w:after="160"/>
              <w:ind w:left="0" w:right="0" w:hanging="0"/>
              <w:jc w:val="center"/>
              <w:rPr/>
            </w:pPr>
            <w:r>
              <w:rPr/>
              <w:t> </w:t>
            </w:r>
          </w:p>
        </w:tc>
        <w:tc>
          <w:tcPr>
            <w:tcW w:w="8276" w:type="dxa"/>
            <w:tcBorders/>
            <w:vAlign w:val="center"/>
          </w:tcPr>
          <w:p>
            <w:pPr>
              <w:pStyle w:val="Style22"/>
              <w:pBdr/>
              <w:spacing w:before="0" w:after="160"/>
              <w:ind w:left="0" w:right="0" w:hanging="0"/>
              <w:rPr/>
            </w:pPr>
            <w:r>
              <w:rPr/>
              <w:t>Подпрограмма  "Развитие Бюджетного учреждения "Муниципальная  редакция Курчатовской городской газеты "Курчатовское время" в 2014-2020 годах"</w:t>
            </w:r>
          </w:p>
        </w:tc>
        <w:tc>
          <w:tcPr>
            <w:tcW w:w="46" w:type="dxa"/>
            <w:tcBorders/>
            <w:vAlign w:val="center"/>
          </w:tcPr>
          <w:p>
            <w:pPr>
              <w:pStyle w:val="Style22"/>
              <w:widowControl w:val="false"/>
              <w:suppressLineNumbers/>
              <w:spacing w:before="0" w:after="160"/>
              <w:rPr/>
            </w:pPr>
            <w:r>
              <w:rPr/>
              <w:t> </w:t>
            </w:r>
          </w:p>
        </w:tc>
      </w:tr>
      <w:tr>
        <w:trPr>
          <w:trHeight w:val="240" w:hRule="atLeast"/>
        </w:trPr>
        <w:tc>
          <w:tcPr>
            <w:tcW w:w="573" w:type="dxa"/>
            <w:tcBorders/>
            <w:vAlign w:val="center"/>
          </w:tcPr>
          <w:p>
            <w:pPr>
              <w:pStyle w:val="Style22"/>
              <w:widowControl w:val="false"/>
              <w:suppressLineNumbers/>
              <w:spacing w:before="0" w:after="160"/>
              <w:rPr/>
            </w:pPr>
            <w:r>
              <w:rPr/>
              <w:t> </w:t>
            </w:r>
          </w:p>
        </w:tc>
        <w:tc>
          <w:tcPr>
            <w:tcW w:w="8276" w:type="dxa"/>
            <w:tcBorders/>
            <w:vAlign w:val="center"/>
          </w:tcPr>
          <w:p>
            <w:pPr>
              <w:pStyle w:val="Style22"/>
              <w:widowControl w:val="false"/>
              <w:suppressLineNumbers/>
              <w:spacing w:before="0" w:after="160"/>
              <w:rPr/>
            </w:pPr>
            <w:r>
              <w:rPr/>
              <w:t> </w:t>
            </w:r>
          </w:p>
        </w:tc>
        <w:tc>
          <w:tcPr>
            <w:tcW w:w="46" w:type="dxa"/>
            <w:tcBorders/>
            <w:vAlign w:val="center"/>
          </w:tcPr>
          <w:p>
            <w:pPr>
              <w:pStyle w:val="Style22"/>
              <w:widowControl w:val="false"/>
              <w:suppressLineNumbers/>
              <w:spacing w:before="0" w:after="160"/>
              <w:rPr/>
            </w:pPr>
            <w:r>
              <w:rPr/>
              <w:t> </w:t>
            </w:r>
          </w:p>
        </w:tc>
      </w:tr>
      <w:tr>
        <w:trPr>
          <w:trHeight w:val="240" w:hRule="atLeast"/>
        </w:trPr>
        <w:tc>
          <w:tcPr>
            <w:tcW w:w="573" w:type="dxa"/>
            <w:tcBorders/>
            <w:vAlign w:val="center"/>
          </w:tcPr>
          <w:p>
            <w:pPr>
              <w:pStyle w:val="Style22"/>
              <w:widowControl w:val="false"/>
              <w:suppressLineNumbers/>
              <w:spacing w:before="0" w:after="160"/>
              <w:rPr/>
            </w:pPr>
            <w:r>
              <w:rPr/>
              <w:t> </w:t>
            </w:r>
          </w:p>
        </w:tc>
        <w:tc>
          <w:tcPr>
            <w:tcW w:w="8276" w:type="dxa"/>
            <w:tcBorders/>
            <w:vAlign w:val="center"/>
          </w:tcPr>
          <w:p>
            <w:pPr>
              <w:pStyle w:val="Style22"/>
              <w:widowControl w:val="false"/>
              <w:suppressLineNumbers/>
              <w:spacing w:before="0" w:after="160"/>
              <w:rPr/>
            </w:pPr>
            <w:r>
              <w:rPr/>
              <w:t> </w:t>
            </w:r>
          </w:p>
        </w:tc>
        <w:tc>
          <w:tcPr>
            <w:tcW w:w="46" w:type="dxa"/>
            <w:tcBorders/>
            <w:vAlign w:val="center"/>
          </w:tcPr>
          <w:p>
            <w:pPr>
              <w:pStyle w:val="Style22"/>
              <w:widowControl w:val="false"/>
              <w:suppressLineNumbers/>
              <w:spacing w:before="0" w:after="160"/>
              <w:rPr/>
            </w:pPr>
            <w:r>
              <w:rPr/>
              <w:t> </w:t>
            </w:r>
          </w:p>
        </w:tc>
      </w:tr>
    </w:tbl>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Для реализации муниципальных программ в 2014 году были разработаны и утверждены планы реализации муниципальных программ и детальные планы-графики реализации муниципальных программ на 2014 год и на плановый период 2015 и 2016 годов.</w:t>
      </w:r>
    </w:p>
    <w:p>
      <w:pPr>
        <w:pStyle w:val="Style18"/>
        <w:widowControl/>
        <w:pBdr/>
        <w:ind w:left="0" w:right="0" w:hanging="0"/>
        <w:rPr/>
      </w:pPr>
      <w:r>
        <w:rPr>
          <w:rFonts w:ascii="Roboto;sans-serif" w:hAnsi="Roboto;sans-serif"/>
          <w:b w:val="false"/>
          <w:i w:val="false"/>
          <w:caps w:val="false"/>
          <w:smallCaps w:val="false"/>
          <w:color w:val="000000"/>
          <w:spacing w:val="0"/>
          <w:sz w:val="23"/>
        </w:rPr>
        <w:t>В соответствии с Бюджетным </w:t>
      </w:r>
      <w:hyperlink r:id="rId2">
        <w:r>
          <w:rPr>
            <w:rFonts w:ascii="Roboto;sans-serif" w:hAnsi="Roboto;sans-serif"/>
            <w:b w:val="false"/>
            <w:i w:val="false"/>
            <w:caps w:val="false"/>
            <w:smallCaps w:val="false"/>
            <w:strike w:val="false"/>
            <w:dstrike w:val="false"/>
            <w:color w:val="3E8ACA"/>
            <w:spacing w:val="0"/>
            <w:sz w:val="23"/>
            <w:u w:val="none"/>
            <w:effect w:val="none"/>
          </w:rPr>
          <w:t>кодексом</w:t>
        </w:r>
      </w:hyperlink>
      <w:r>
        <w:rPr>
          <w:rFonts w:ascii="Roboto;sans-serif" w:hAnsi="Roboto;sans-serif"/>
          <w:b w:val="false"/>
          <w:i w:val="false"/>
          <w:caps w:val="false"/>
          <w:smallCaps w:val="false"/>
          <w:color w:val="000000"/>
          <w:spacing w:val="0"/>
          <w:sz w:val="23"/>
        </w:rPr>
        <w:t>Российской Федерации муниципальные программы, а также планы реализации и детальные планы-графики реализации муниципальных программ приводились в соответствие с решением Курчатовской городской Думы от 27.12.2013 № 102 «О бюджете города Курчатова на 2014 год и на плановый период 2015 и 2016 годов» (с учетом последующих изменений).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Ответственными исполнителями муниципальных программ в соответствии с Порядком принятия решений о разработке муниципальных программ города Курчатова Курской области, их формирования, реализации и проведения оценки эффективности реализации, подготовлены и представлены отчеты о ходе реализации и оценке эффективности реализации муниципальных программ за 2014 год.</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Оценка эффективности реализации муниципальных программ за 2014 год осуществлена ответственными исполнителями муниципальных программ в соответствии с методиками оценки эффективности муниципальных программ, предусмотренными муниципальными программами.</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результате по всем муниципальным программам достигнута эффективность их реализации за 2014 год.</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Анализ итогов реализации муниципальных программ за 2014 год показывает, что в целом наблюдается планомерная работа ответственных исполнителей по реализации мероприятий муниципальных программ.</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По итогам 2014 года достигнуты установленные плановые значения  89% целевых показателей (индикаторов) муниципальных программ.</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По муниципальным программам города Курчатова 193 показателя, из них на 100% - 174 показателя, на 90-99% - 8 показателей, на 75-78% - 2 показателя, на 46-50% - 2 показателя, на 10-25% 3 показателя, не выполнены 4 показателя.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полном объеме (100 и более процентов) достигнуты запланированные значения целевых показателей (индикаторов) по 5муниципальным программам.</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На реализацию муниципальных программ в 2014 году было направлено 1 495 558,2 тыс. рублей за счет всех источников финансирования или 100 % от предусмотренного на год объема, в том числе:</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за счет средств федерального бюджета – 20001,9 тыс. рублей (77,6 % от плана);</w:t>
      </w:r>
    </w:p>
    <w:p>
      <w:pPr>
        <w:pStyle w:val="Style18"/>
        <w:widowControl/>
        <w:pBdr/>
        <w:ind w:left="54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областного бюджета - 458761,3 тыс. рублей (99,7 % от плана);городского  бюджета – 317880,5 тыс. рублей (97 % от плана);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внебюджетных источников – 698914,5 тыс. рублей (98,6 % от запланированных).</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Выполнено 192 основных мероприятий (87,7 % от общего количества), 147 контрольных событий (98,6 % от общего количества).</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pPr>
      <w:r>
        <w:rPr>
          <w:rStyle w:val="Style16"/>
          <w:rFonts w:ascii="Roboto;sans-serif" w:hAnsi="Roboto;sans-serif"/>
          <w:b w:val="false"/>
          <w:i w:val="false"/>
          <w:caps w:val="false"/>
          <w:smallCaps w:val="false"/>
          <w:color w:val="000000"/>
          <w:spacing w:val="0"/>
          <w:sz w:val="23"/>
        </w:rPr>
        <w:t>1. Муниципальная программа "Развитие образования города Курчатова Курской области на 2014-2020 годы", утвержденная постановлением администрации города Курчатова Курской области от 11.10.2013          г. №1490, включает четыре подпрограммы.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План реализации муниципальной программы на 2014 год и плановый период 2015 и 2016 годов утвержден постановлением администрации города Курчатова Курской области от 30.12.2013 № 1934(в ред. постановлений  от 16.04.2014№422, 07.07.2014 №711,14.10.2014 №1164, 31.12.2014 №1661), детальный план-график утверждён и согласован.</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Ответственный исполнитель программы – Комитет образования  города Курчатова Курской области</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Цели муниципальной программы: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внедрение механизмов формирования и реализации современных моделей дошкольного, общего и дополнительного образования, обеспечивающих равные возможности для получения качественного образования в соответствии    с  требованиями  инновационного        развития             </w:t>
      </w:r>
    </w:p>
    <w:p>
      <w:pPr>
        <w:pStyle w:val="Style18"/>
        <w:widowControl/>
        <w:pBdr/>
        <w:ind w:left="0" w:right="0" w:hanging="0"/>
        <w:rPr>
          <w:caps w:val="false"/>
          <w:smallCaps w:val="false"/>
          <w:color w:val="000000"/>
          <w:spacing w:val="0"/>
        </w:rPr>
      </w:pPr>
      <w:r>
        <w:rPr>
          <w:caps w:val="false"/>
          <w:smallCaps w:val="false"/>
          <w:color w:val="000000"/>
          <w:spacing w:val="0"/>
        </w:rPr>
        <w:t> </w:t>
      </w:r>
      <w:r>
        <w:rPr>
          <w:rFonts w:ascii="Roboto;sans-serif" w:hAnsi="Roboto;sans-serif"/>
          <w:b w:val="false"/>
          <w:i w:val="false"/>
          <w:caps w:val="false"/>
          <w:smallCaps w:val="false"/>
          <w:color w:val="000000"/>
          <w:spacing w:val="0"/>
          <w:sz w:val="23"/>
        </w:rPr>
        <w:t>экономики, современными потребностями общества и каждого гражданина, развитие и внедрение современных моделей успешной социализации детей;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обеспечение объективной информацией о качестве образования для принятия обоснованных управленческих решений на муниципальном уровне управления образованием, поддержка устойчивого развития системы образования, а также повышение уровня информированности потребителей образовательных услуг.</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отчетном году для достижения поставленных целей и задач муниципальной программы запланировано достижение  целевых значений 35 показателей (индикаторов) и  выполнение 23 основных мероприятий и 25 контрольных событий.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ходе реализации муниципальной программы за 2014 год в полном объеме достигнуты запланированные значения 33 показателей (индикаторов); доля достигнутых целевых показателей (индикаторов) муниципальной программы  составила 94 %.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Не достигнуто значение двух целевых показателей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-«Удельный вес численности педагогов в возрасте до 30 лет в общей численности педагогов дошкольных образовательных организаций» (План 13,9% факт. 12,9%), не достигнут ,в связи с движением кадров;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-«Доля достигнутых целевых показателей (индикаторов) муниципальной программы к общему количеству показателей (индикаторов)» (план 100% факт. 97%)</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98 % средств, предусмотренных по направлению «Образование» (по главному распорядителю бюджетных средств - Комитету образования города Курчатова) в 2014 году были израсходованы по средствам реализации муниципальной программы «Развитие образования города Курчатова Курской области на 2014-2020 годы».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Всего в 2014 году на муниципальную программу «Развитие образования города Курчатова Курской области на 2014-2020 годы» было предусмотрено- 482128,5 тыс. руб., в том числе за счет средств областного бюджета -308249,5 тыс. руб., за счет средств городского бюджета -173879 тыс. руб. Израсходовано - 476617,8 тыс. руб., в том числе за счет средств областного бюджета -307504,6 тыс. руб., городского бюджета-169113,2 тыс. руб.</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результате реализации муниципальной программы в 2014 году: 99% численности населения в возрасте 5-18 лет охвачено образованием, 94% детей предоставлена возможность получать услуги дошкольного образования; 98,3% выпускников сдали ЕГЭ на положительные оценки, 73% обучающимся предоставлена возможность обучаться в соответствии с основными современными требованиями. Выполнены показатели, установленные дорожной картой по достижению оплаты труда отдельных категорий  работников образования, по исполнению Указа Президента РФ от 07.05.2012 № 597 «О мероприятиях по реализации государственной социальной политики», на 2014 год по МО «Город Курчатов». Улучшены жилищные условия работников образования. Обеспечен 100% охват  горячим питанием обучающихся из малообеспеченных и многодетных семей, обучающихся в специальных (коррекционных) классах общеобразовательных учреждений, сократилась доля зданий требующих капитального ремонта.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рамках реализации основных мероприятий программы в 2014 году:</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Проведен капремонт фасада здания, установлены окна в МКДОУ "Детский сад №7", проведен капитальный ремонт в общеобразовательных учреждениях.</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Возмещены затраты на уплату процентов по кредиту, полученного работниками образования на покупку жилья 9 работникам образования.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Приобретено оборудование для школьных столовых, ученическая мебель.</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Проведены работы по внедрению электронных дневников, электронных журналов в МБОУ «Гимназия № 2» в рамках реализации мероприятия «Создания условий для развития системы оценки качества общего образования»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целях поддержки талантливых детей победителям и призёрам городских предметных олимпиад выплачивались стипендии Главы города, а преподавателям, подготовившим победителей и призёров – денежные премии.</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На эти цели, в рамках «Мероприятия  по созданию системы выявления, развития и поддержки одаренных детей в различных областях научной и творческой деятельности» подпрограммы «Развитие дополнительного образования и системы воспитания детей города Курчатова Курской области на 2014-2020 годы»  в 2014 году израсходовано  57,750 тыс. рублей.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На основании решения Курчатовской городской Думы от 26.04.2011 № 23 в целях социальной  поддержки молодёжи  и закрепления  в сфере образования молодым педагогам г. Курчатова  предусмотрена выплата в течение 3-х лет ежемесячной доплаты в размере 3000 рублей. В 2014 году данную выплату получали 20 работников образования, да данные цели было израсходовано (оплата труда с начислениями) 957,360 тыс. руб.Обеспечено повышение заработной платы работников образовательных учреждений  города Курчатова. Продолжено внедрение ФГОС.</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Данные расходы прошли в рамках мероприятия «Расходы на обеспечение деятельности (оказание услуг) муниципальных учреждений».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результате реализации программы произошло укрепление материально-технической  базы, повышение качества образования,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общественное управление</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связи с дефицитным бюджетом не все мероприятия  программы начали реализовываться в 2014 году.</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Так мероприятия: «Обеспечение доступности дошкольного образования», «Реализация моделей получения качественного образования детьми-инвалидами и лицами с ограниченными возможностями здоровья», «Развитие инфраструктуры общего образования», «Совершенствование организации школьного питания», «Развитие дополнительного и неформального образования детей», «Развитие физической культуры и спорта в образовательных организациях общего и дополнительного образования детей», «Развитие кадрового потенциала системы дополнительного образования детей», «Духовно-нравственное, патриотическое воспитание детей» в 2014 году не реализовывались. В результате в городе не происходит обучение детей-инвалидов по программам общего образования на дому с использованием дистанционных образовательных технологий, не достаточно развита инфраструктура (в некоторых школах необходимо провести расширение медицинских кабинетов), небольшой процент детей привлечен к занятиям в спортивных учреждениях, недостаточно развито неформальное образование детей.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связи с увеличением финансирования, а также корректировкой параметров бюджета в муниципальную программу «Развитие образования города Курчатова Курской области на 2014-2020 годы» вносились изменения: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постановления администрации города Курчатова от 15.04.2014 № 417; от 07.07.2014 № 710, от 08.09.2014 № 975; от 01.12.2014 №1411, от 31.12.2014 № 1660.</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соответствии с изложенным и методикой оценки эффективности реализации муниципальной программы, в 2014 году достигнута эффективность реализации муниципальной программы «Развитие образования города Курчатова Курской области на 2014-2020 годы»</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pPr>
      <w:r>
        <w:rPr>
          <w:rStyle w:val="Style16"/>
          <w:rFonts w:ascii="Roboto;sans-serif" w:hAnsi="Roboto;sans-serif"/>
          <w:b w:val="false"/>
          <w:i w:val="false"/>
          <w:caps w:val="false"/>
          <w:smallCaps w:val="false"/>
          <w:color w:val="000000"/>
          <w:spacing w:val="0"/>
          <w:sz w:val="23"/>
        </w:rPr>
        <w:t>2.Муниципальная программа «Социальная поддержка граждан города Курчатова Курской области на 2014-2020 годы», утвержденная постановлением администрации города Курчатова от 11.10.2013         № 1493</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Муниципальная программа содержит в себе 3 подпрограммы.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Ответственный исполнитель государственной программы - Управление социального обеспечения города Курчатова.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План реализации программы на 2014 год и плановый период 2015 и 2016 годов утвержден постановлением администрации города Курчатова  от 30.12.2013г. № 1927 с изменениями утвержденными постановлениями Администрации города Курчатова  от 31.12.2014г. № 1651 , детальный план-график утвержден и согласован.</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ходе реализации основных мероприятий муниципальной программы «Социальная поддержка граждан города Курчатова Курской области на 2014-2020 годы» достигнуты следующие результаты:</w:t>
      </w:r>
    </w:p>
    <w:p>
      <w:pPr>
        <w:pStyle w:val="Style18"/>
        <w:widowControl/>
        <w:pBdr/>
        <w:ind w:left="0" w:right="0" w:hanging="0"/>
        <w:rPr/>
      </w:pPr>
      <w:r>
        <w:rPr>
          <w:rStyle w:val="Style14"/>
          <w:rFonts w:ascii="Roboto;sans-serif" w:hAnsi="Roboto;sans-serif"/>
          <w:b w:val="false"/>
          <w:i w:val="false"/>
          <w:caps w:val="false"/>
          <w:smallCaps w:val="false"/>
          <w:color w:val="000000"/>
          <w:spacing w:val="0"/>
          <w:sz w:val="23"/>
          <w:u w:val="single"/>
        </w:rPr>
        <w:t>Подпрограмма 1</w:t>
      </w:r>
      <w:r>
        <w:rPr>
          <w:rStyle w:val="Style14"/>
          <w:rFonts w:ascii="Roboto;sans-serif" w:hAnsi="Roboto;sans-serif"/>
          <w:b w:val="false"/>
          <w:i w:val="false"/>
          <w:caps w:val="false"/>
          <w:smallCaps w:val="false"/>
          <w:color w:val="000000"/>
          <w:spacing w:val="0"/>
          <w:sz w:val="23"/>
        </w:rPr>
        <w:t>«Социальная поддержка отдельных категорий граждан города Курчатова Курской области на 2014-2020 годы»:</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1.1.:</w:t>
      </w:r>
      <w:r>
        <w:rPr>
          <w:rFonts w:ascii="Roboto;sans-serif" w:hAnsi="Roboto;sans-serif"/>
          <w:b w:val="false"/>
          <w:i w:val="false"/>
          <w:caps w:val="false"/>
          <w:smallCaps w:val="false"/>
          <w:color w:val="000000"/>
          <w:spacing w:val="0"/>
          <w:sz w:val="23"/>
        </w:rPr>
        <w:t> Предоставлены меры социальной поддержки 235 гражданам по обеспечению продовольственными товарами на общую сумму 1226,2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1.2.:</w:t>
      </w:r>
      <w:r>
        <w:rPr>
          <w:rFonts w:ascii="Roboto;sans-serif" w:hAnsi="Roboto;sans-serif"/>
          <w:b w:val="false"/>
          <w:i w:val="false"/>
          <w:caps w:val="false"/>
          <w:smallCaps w:val="false"/>
          <w:color w:val="000000"/>
          <w:spacing w:val="0"/>
          <w:sz w:val="23"/>
        </w:rPr>
        <w:t>Оказана адресная социальная поддержка  80 малоимущим гражданам, 34 ветеранам Великой Отечественной войны в связи с  празднованием Дня Победы, 23  ветеранам Великой Отечественной войны-  юбилярам в виде единовременной материальной помощи на общую сумму 495,9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1.3.:</w:t>
      </w:r>
      <w:r>
        <w:rPr>
          <w:rFonts w:ascii="Roboto;sans-serif" w:hAnsi="Roboto;sans-serif"/>
          <w:b w:val="false"/>
          <w:i w:val="false"/>
          <w:caps w:val="false"/>
          <w:smallCaps w:val="false"/>
          <w:color w:val="000000"/>
          <w:spacing w:val="0"/>
          <w:sz w:val="23"/>
        </w:rPr>
        <w:t>Предоставлена адресная социальная поддержка в виде ежемесячных денежных выплат 6 гражданам (одиноким матерям воинов, погибших в Чеченской  и Афганской  Республиках; инвалидам вследствие военной травмы, получившим инвалидность при прохождении службы по призыву в горячих точках, а также гражданам, награжденным знаком «Жителю блокадного Ленинграда») на общую сумму 57,6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1.4.:</w:t>
      </w:r>
      <w:r>
        <w:rPr>
          <w:rFonts w:ascii="Roboto;sans-serif" w:hAnsi="Roboto;sans-serif"/>
          <w:b w:val="false"/>
          <w:i w:val="false"/>
          <w:caps w:val="false"/>
          <w:smallCaps w:val="false"/>
          <w:color w:val="000000"/>
          <w:spacing w:val="0"/>
          <w:sz w:val="23"/>
        </w:rPr>
        <w:t> Предоставлены дополнительные меры социальной поддержки на оплату жилых помещений и коммунальных услуг 190 инвалидам 1-ой группы, семьям с детьми-инвалидами, вдове Героя Социалистического труда в виде компенсации в связи с расходами по оплате жилья и коммунальных услуг на общую сумму 125,7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1.5.:</w:t>
      </w:r>
      <w:r>
        <w:rPr>
          <w:rFonts w:ascii="Roboto;sans-serif" w:hAnsi="Roboto;sans-serif"/>
          <w:b w:val="false"/>
          <w:i w:val="false"/>
          <w:caps w:val="false"/>
          <w:smallCaps w:val="false"/>
          <w:color w:val="000000"/>
          <w:spacing w:val="0"/>
          <w:sz w:val="23"/>
        </w:rPr>
        <w:t> Предоставлены субсидии на оплату жилых помещений и коммунальных услуг 259 семьям на общую сумму 3723,4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1.6.:</w:t>
      </w:r>
      <w:r>
        <w:rPr>
          <w:rFonts w:ascii="Roboto;sans-serif" w:hAnsi="Roboto;sans-serif"/>
          <w:b w:val="false"/>
          <w:i w:val="false"/>
          <w:caps w:val="false"/>
          <w:smallCaps w:val="false"/>
          <w:color w:val="000000"/>
          <w:spacing w:val="0"/>
          <w:sz w:val="23"/>
        </w:rPr>
        <w:t> Предоставлены меры социальной поддержки в виде  ежемесячной денежной выплаты 5401 ветерану труда на общую сумму  63193,1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1.7.:</w:t>
      </w:r>
      <w:r>
        <w:rPr>
          <w:rFonts w:ascii="Roboto;sans-serif" w:hAnsi="Roboto;sans-serif"/>
          <w:b w:val="false"/>
          <w:i w:val="false"/>
          <w:caps w:val="false"/>
          <w:smallCaps w:val="false"/>
          <w:color w:val="000000"/>
          <w:spacing w:val="0"/>
          <w:sz w:val="23"/>
        </w:rPr>
        <w:t> Предоставлены меры социальной поддержки в виде  ежемесячной денежной выплаты 100 труженикам тыла на общую сумму 852,4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1.8.:</w:t>
      </w:r>
      <w:r>
        <w:rPr>
          <w:rFonts w:ascii="Roboto;sans-serif" w:hAnsi="Roboto;sans-serif"/>
          <w:b w:val="false"/>
          <w:i w:val="false"/>
          <w:caps w:val="false"/>
          <w:smallCaps w:val="false"/>
          <w:color w:val="000000"/>
          <w:spacing w:val="0"/>
          <w:sz w:val="23"/>
        </w:rPr>
        <w:t> Предоставлены меры социальной поддержки в виде  ежемесячной денежной выплаты 29 реабилитированным лицам и лицам, признанным пострадавшими от политических репрессий на общую сумму 529,7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1.9.: </w:t>
      </w:r>
      <w:r>
        <w:rPr>
          <w:rFonts w:ascii="Roboto;sans-serif" w:hAnsi="Roboto;sans-serif"/>
          <w:b w:val="false"/>
          <w:i w:val="false"/>
          <w:caps w:val="false"/>
          <w:smallCaps w:val="false"/>
          <w:color w:val="000000"/>
          <w:spacing w:val="0"/>
          <w:sz w:val="23"/>
        </w:rPr>
        <w:t>Предоставлены  меры социальной поддержки 430  гражданам, имеющим звание «Ветеран труда Курской области», в виде компенсации в связи с расходами по оплате жилья и коммунальных услуг на общую сумму 2205,4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1.10.: </w:t>
      </w:r>
      <w:r>
        <w:rPr>
          <w:rFonts w:ascii="Roboto;sans-serif" w:hAnsi="Roboto;sans-serif"/>
          <w:b w:val="false"/>
          <w:i w:val="false"/>
          <w:caps w:val="false"/>
          <w:smallCaps w:val="false"/>
          <w:color w:val="000000"/>
          <w:spacing w:val="0"/>
          <w:sz w:val="23"/>
        </w:rPr>
        <w:t>Представлены  меры социальной поддержки в виде компенсации в связи с расходами по оплате жилья и коммунальных услуг 103 многодетным семьям на общую сумму 814,4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1.11.:</w:t>
      </w:r>
      <w:r>
        <w:rPr>
          <w:rFonts w:ascii="Roboto;sans-serif" w:hAnsi="Roboto;sans-serif"/>
          <w:b w:val="false"/>
          <w:i w:val="false"/>
          <w:caps w:val="false"/>
          <w:smallCaps w:val="false"/>
          <w:color w:val="000000"/>
          <w:spacing w:val="0"/>
          <w:sz w:val="23"/>
        </w:rPr>
        <w:t> Произведена выплата  ежемесячного пособия на ребенка 1510 малоимущим семьям на общую сумму 3667,8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1.12.:</w:t>
      </w:r>
      <w:r>
        <w:rPr>
          <w:rFonts w:ascii="Roboto;sans-serif" w:hAnsi="Roboto;sans-serif"/>
          <w:b w:val="false"/>
          <w:i w:val="false"/>
          <w:caps w:val="false"/>
          <w:smallCaps w:val="false"/>
          <w:color w:val="000000"/>
          <w:spacing w:val="0"/>
          <w:sz w:val="23"/>
        </w:rPr>
        <w:t> Предоставлены меры социальной поддержки, 3085 гражданам, имеющим право на компенсацию в связи с расходами по оплате жилья и коммунальных услуг за счет средств федерального бюджета, на общую сумму 16947,8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1.13.:</w:t>
      </w:r>
      <w:r>
        <w:rPr>
          <w:rFonts w:ascii="Roboto;sans-serif" w:hAnsi="Roboto;sans-serif"/>
          <w:b w:val="false"/>
          <w:i w:val="false"/>
          <w:caps w:val="false"/>
          <w:smallCaps w:val="false"/>
          <w:color w:val="000000"/>
          <w:spacing w:val="0"/>
          <w:sz w:val="23"/>
        </w:rPr>
        <w:t> Организованы и проведены социально-культурные мероприятия (спартакиада среди пенсионеров, День Памяти и скорби, День семьи, любви и верности, День матери, мероприятия декады инвалидов) на общую сумму 167,3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1.4.:</w:t>
      </w:r>
      <w:r>
        <w:rPr>
          <w:rFonts w:ascii="Roboto;sans-serif" w:hAnsi="Roboto;sans-serif"/>
          <w:b w:val="false"/>
          <w:i w:val="false"/>
          <w:caps w:val="false"/>
          <w:smallCaps w:val="false"/>
          <w:color w:val="000000"/>
          <w:spacing w:val="0"/>
          <w:sz w:val="23"/>
        </w:rPr>
        <w:t> Осуществлялась финансовая поддержка Курчатовской городской общественной организации ветеранов войны, труда, Вооруженных Сил и правоохранительных органов на общую сумму 189,9 тыс. рублей.</w:t>
      </w:r>
    </w:p>
    <w:p>
      <w:pPr>
        <w:pStyle w:val="Style18"/>
        <w:widowControl/>
        <w:pBdr/>
        <w:ind w:left="0" w:right="0" w:hanging="0"/>
        <w:rPr/>
      </w:pPr>
      <w:r>
        <w:rPr>
          <w:rStyle w:val="Style14"/>
          <w:rFonts w:ascii="Roboto;sans-serif" w:hAnsi="Roboto;sans-serif"/>
          <w:b w:val="false"/>
          <w:i w:val="false"/>
          <w:caps w:val="false"/>
          <w:smallCaps w:val="false"/>
          <w:color w:val="000000"/>
          <w:spacing w:val="0"/>
          <w:sz w:val="23"/>
          <w:u w:val="single"/>
        </w:rPr>
        <w:t>Подпрограмма 2</w:t>
      </w:r>
      <w:r>
        <w:rPr>
          <w:rStyle w:val="Style14"/>
          <w:rFonts w:ascii="Roboto;sans-serif" w:hAnsi="Roboto;sans-serif"/>
          <w:b w:val="false"/>
          <w:i w:val="false"/>
          <w:caps w:val="false"/>
          <w:smallCaps w:val="false"/>
          <w:color w:val="000000"/>
          <w:spacing w:val="0"/>
          <w:sz w:val="23"/>
        </w:rPr>
        <w:t>  «Улучшение  демографической ситуации в городе Курчатове Курской области на 2014-2020 годы»:</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п.2.1:</w:t>
      </w:r>
      <w:r>
        <w:rPr>
          <w:rFonts w:ascii="Roboto;sans-serif" w:hAnsi="Roboto;sans-serif"/>
          <w:b w:val="false"/>
          <w:i w:val="false"/>
          <w:caps w:val="false"/>
          <w:smallCaps w:val="false"/>
          <w:color w:val="000000"/>
          <w:spacing w:val="0"/>
          <w:sz w:val="23"/>
        </w:rPr>
        <w:t> Организовано обеспечение 902 детей первого и второго года жизни специальными молочными продуктами детского  питания на общую сумму 1748,9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2.2.:</w:t>
      </w:r>
      <w:r>
        <w:rPr>
          <w:rFonts w:ascii="Roboto;sans-serif" w:hAnsi="Roboto;sans-serif"/>
          <w:b w:val="false"/>
          <w:i w:val="false"/>
          <w:caps w:val="false"/>
          <w:smallCaps w:val="false"/>
          <w:color w:val="000000"/>
          <w:spacing w:val="0"/>
          <w:sz w:val="23"/>
        </w:rPr>
        <w:t> Организовано обеспечение присмотра и ухода за 15 детьми, посещающими социальную группу, осваивающими образовательные программы дошкольного образования в МКДОУ г. Курчатова, на общую сумму 96,0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2.3.:</w:t>
      </w:r>
      <w:r>
        <w:rPr>
          <w:rFonts w:ascii="Roboto;sans-serif" w:hAnsi="Roboto;sans-serif"/>
          <w:b w:val="false"/>
          <w:i w:val="false"/>
          <w:caps w:val="false"/>
          <w:smallCaps w:val="false"/>
          <w:color w:val="000000"/>
          <w:spacing w:val="0"/>
          <w:sz w:val="23"/>
        </w:rPr>
        <w:t> Организовано обеспечение присмотра и ухода за детьми с психическими отклонениями в развитии, осваивающими образовательные программы дошкольного образования в МКДОУ г. Курчатова, на общую сумму 128,0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2.4.:</w:t>
      </w:r>
      <w:r>
        <w:rPr>
          <w:rFonts w:ascii="Roboto;sans-serif" w:hAnsi="Roboto;sans-serif"/>
          <w:b w:val="false"/>
          <w:i w:val="false"/>
          <w:caps w:val="false"/>
          <w:smallCaps w:val="false"/>
          <w:color w:val="000000"/>
          <w:spacing w:val="0"/>
          <w:sz w:val="23"/>
        </w:rPr>
        <w:t> Приобретены аппаратура и медицинские препараты для лечения детей  в группах оздоровительной направленности МК ДОУ «Детский сад                № 9» на сумму 17,3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2.5.:</w:t>
      </w:r>
      <w:r>
        <w:rPr>
          <w:rFonts w:ascii="Roboto;sans-serif" w:hAnsi="Roboto;sans-serif"/>
          <w:b w:val="false"/>
          <w:i w:val="false"/>
          <w:caps w:val="false"/>
          <w:smallCaps w:val="false"/>
          <w:color w:val="000000"/>
          <w:spacing w:val="0"/>
          <w:sz w:val="23"/>
        </w:rPr>
        <w:t> Организовано обеспечение присмотра и ухода за детьми-инвалидами, осваивающими образовательные программы дошкольного образования в МКДОУ г. Курчатова, на общую сумму 83,2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2.6.:</w:t>
      </w:r>
      <w:r>
        <w:rPr>
          <w:rFonts w:ascii="Roboto;sans-serif" w:hAnsi="Roboto;sans-serif"/>
          <w:b w:val="false"/>
          <w:i w:val="false"/>
          <w:caps w:val="false"/>
          <w:smallCaps w:val="false"/>
          <w:color w:val="000000"/>
          <w:spacing w:val="0"/>
          <w:sz w:val="23"/>
        </w:rPr>
        <w:t>  Организовано обеспечение присмотра и ухода за детьми, оставшимися без попечения родителей, осваивающими образовательные программы дошкольного образования в МКДОУ г. Курчатова, на общую сумму 91,7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2.7.:</w:t>
      </w:r>
      <w:r>
        <w:rPr>
          <w:rFonts w:ascii="Roboto;sans-serif" w:hAnsi="Roboto;sans-serif"/>
          <w:b w:val="false"/>
          <w:i w:val="false"/>
          <w:caps w:val="false"/>
          <w:smallCaps w:val="false"/>
          <w:color w:val="000000"/>
          <w:spacing w:val="0"/>
          <w:sz w:val="23"/>
        </w:rPr>
        <w:t> Произведены ежемесячные денежные выплаты на содержание ребенка в семье опекуна и приемной семье, а также вознаграждение, причитающееся приемному родителю,  на общую сумму 5890,3 тыс. рублей.</w:t>
      </w:r>
    </w:p>
    <w:p>
      <w:pPr>
        <w:pStyle w:val="Style18"/>
        <w:widowControl/>
        <w:pBdr/>
        <w:ind w:left="0" w:right="0" w:hanging="0"/>
        <w:rPr/>
      </w:pPr>
      <w:r>
        <w:rPr>
          <w:rStyle w:val="Style14"/>
          <w:rFonts w:ascii="Roboto;sans-serif" w:hAnsi="Roboto;sans-serif"/>
          <w:b w:val="false"/>
          <w:i w:val="false"/>
          <w:caps w:val="false"/>
          <w:smallCaps w:val="false"/>
          <w:color w:val="000000"/>
          <w:spacing w:val="0"/>
          <w:sz w:val="23"/>
          <w:u w:val="single"/>
        </w:rPr>
        <w:t>Подпрограмма 3</w:t>
      </w:r>
      <w:r>
        <w:rPr>
          <w:rStyle w:val="Style14"/>
          <w:rFonts w:ascii="Roboto;sans-serif" w:hAnsi="Roboto;sans-serif"/>
          <w:b w:val="false"/>
          <w:i w:val="false"/>
          <w:caps w:val="false"/>
          <w:smallCaps w:val="false"/>
          <w:color w:val="000000"/>
          <w:spacing w:val="0"/>
          <w:sz w:val="23"/>
        </w:rPr>
        <w:t>«Обеспечение реализации муниципальной программы «Социальная поддержка граждан города Курчатова Курской области на 2014-2020 годы»:</w:t>
      </w:r>
    </w:p>
    <w:p>
      <w:pPr>
        <w:pStyle w:val="Style18"/>
        <w:widowControl/>
        <w:pBdr/>
        <w:ind w:left="0" w:right="0" w:hanging="0"/>
        <w:rPr/>
      </w:pPr>
      <w:r>
        <w:rPr>
          <w:rStyle w:val="Style14"/>
          <w:caps w:val="false"/>
          <w:smallCaps w:val="false"/>
          <w:color w:val="000000"/>
          <w:spacing w:val="0"/>
        </w:rPr>
        <w:t xml:space="preserve">         </w:t>
      </w:r>
      <w:r>
        <w:rPr>
          <w:rStyle w:val="Style14"/>
          <w:rFonts w:ascii="Roboto;sans-serif" w:hAnsi="Roboto;sans-serif"/>
          <w:b w:val="false"/>
          <w:i w:val="false"/>
          <w:caps w:val="false"/>
          <w:smallCaps w:val="false"/>
          <w:color w:val="000000"/>
          <w:spacing w:val="0"/>
          <w:sz w:val="23"/>
        </w:rPr>
        <w:t>п</w:t>
      </w:r>
      <w:r>
        <w:rPr>
          <w:rFonts w:ascii="Roboto;sans-serif" w:hAnsi="Roboto;sans-serif"/>
          <w:b w:val="false"/>
          <w:i w:val="false"/>
          <w:caps w:val="false"/>
          <w:smallCaps w:val="false"/>
          <w:color w:val="000000"/>
          <w:spacing w:val="0"/>
          <w:sz w:val="23"/>
        </w:rPr>
        <w:t>. </w:t>
      </w:r>
      <w:r>
        <w:rPr>
          <w:rStyle w:val="Style14"/>
          <w:rFonts w:ascii="Roboto;sans-serif" w:hAnsi="Roboto;sans-serif"/>
          <w:b w:val="false"/>
          <w:i w:val="false"/>
          <w:caps w:val="false"/>
          <w:smallCaps w:val="false"/>
          <w:color w:val="000000"/>
          <w:spacing w:val="0"/>
          <w:sz w:val="23"/>
        </w:rPr>
        <w:t>3.1.:</w:t>
      </w:r>
      <w:r>
        <w:rPr>
          <w:rFonts w:ascii="Roboto;sans-serif" w:hAnsi="Roboto;sans-serif"/>
          <w:b w:val="false"/>
          <w:i w:val="false"/>
          <w:caps w:val="false"/>
          <w:smallCaps w:val="false"/>
          <w:color w:val="000000"/>
          <w:spacing w:val="0"/>
          <w:sz w:val="23"/>
        </w:rPr>
        <w:t> Произведены выплаты на содержание работников, осуществляющих переданные государственные полномочия в сфере социальной защиты населения на общую сумму 3555,5 тыс. рублей.</w:t>
      </w:r>
    </w:p>
    <w:p>
      <w:pPr>
        <w:pStyle w:val="Style18"/>
        <w:widowControl/>
        <w:pBdr/>
        <w:ind w:left="0" w:right="0" w:hanging="0"/>
        <w:rPr/>
      </w:pPr>
      <w:r>
        <w:rPr>
          <w:rStyle w:val="Style14"/>
          <w:caps w:val="false"/>
          <w:smallCaps w:val="false"/>
          <w:color w:val="000000"/>
          <w:spacing w:val="0"/>
        </w:rPr>
        <w:t xml:space="preserve">         </w:t>
      </w:r>
      <w:r>
        <w:rPr>
          <w:rStyle w:val="Style14"/>
          <w:rFonts w:ascii="Roboto;sans-serif" w:hAnsi="Roboto;sans-serif"/>
          <w:b w:val="false"/>
          <w:i w:val="false"/>
          <w:caps w:val="false"/>
          <w:smallCaps w:val="false"/>
          <w:color w:val="000000"/>
          <w:spacing w:val="0"/>
          <w:sz w:val="23"/>
        </w:rPr>
        <w:t>п. 3.2.:</w:t>
      </w:r>
      <w:r>
        <w:rPr>
          <w:rFonts w:ascii="Roboto;sans-serif" w:hAnsi="Roboto;sans-serif"/>
          <w:b w:val="false"/>
          <w:i w:val="false"/>
          <w:caps w:val="false"/>
          <w:smallCaps w:val="false"/>
          <w:color w:val="000000"/>
          <w:spacing w:val="0"/>
          <w:sz w:val="23"/>
        </w:rPr>
        <w:t>Произведены выплаты на содержание работника, осуществляющего переданные государственные полномочия по организации предоставления гражданам  субсидий на оплату жилых помещений и коммунальных услуг на общую сумму 320,4  тыс. рублей.</w:t>
      </w:r>
    </w:p>
    <w:p>
      <w:pPr>
        <w:pStyle w:val="Style18"/>
        <w:widowControl/>
        <w:pBdr/>
        <w:ind w:left="0" w:right="0" w:hanging="0"/>
        <w:rPr/>
      </w:pPr>
      <w:r>
        <w:rPr>
          <w:rStyle w:val="Style14"/>
          <w:caps w:val="false"/>
          <w:smallCaps w:val="false"/>
          <w:color w:val="000000"/>
          <w:spacing w:val="0"/>
        </w:rPr>
        <w:t xml:space="preserve">         </w:t>
      </w:r>
      <w:r>
        <w:rPr>
          <w:rStyle w:val="Style14"/>
          <w:rFonts w:ascii="Roboto;sans-serif" w:hAnsi="Roboto;sans-serif"/>
          <w:b w:val="false"/>
          <w:i w:val="false"/>
          <w:caps w:val="false"/>
          <w:smallCaps w:val="false"/>
          <w:color w:val="000000"/>
          <w:spacing w:val="0"/>
          <w:sz w:val="23"/>
        </w:rPr>
        <w:t>п. 3.3.:</w:t>
      </w:r>
      <w:r>
        <w:rPr>
          <w:rFonts w:ascii="Roboto;sans-serif" w:hAnsi="Roboto;sans-serif"/>
          <w:b w:val="false"/>
          <w:i w:val="false"/>
          <w:caps w:val="false"/>
          <w:smallCaps w:val="false"/>
          <w:color w:val="000000"/>
          <w:spacing w:val="0"/>
          <w:sz w:val="23"/>
        </w:rPr>
        <w:t>Обеспечена деятельность и выполнение функций органов местного самоуправления на общую сумму 1307,5 тыс. рублей.</w:t>
      </w:r>
    </w:p>
    <w:p>
      <w:pPr>
        <w:pStyle w:val="Style18"/>
        <w:widowControl/>
        <w:pBdr/>
        <w:ind w:left="0" w:right="0" w:hanging="0"/>
        <w:rPr/>
      </w:pPr>
      <w:r>
        <w:rPr>
          <w:rStyle w:val="Style14"/>
          <w:caps w:val="false"/>
          <w:smallCaps w:val="false"/>
          <w:color w:val="000000"/>
          <w:spacing w:val="0"/>
        </w:rPr>
        <w:t xml:space="preserve">         </w:t>
      </w:r>
      <w:r>
        <w:rPr>
          <w:rStyle w:val="Style14"/>
          <w:rFonts w:ascii="Roboto;sans-serif" w:hAnsi="Roboto;sans-serif"/>
          <w:b w:val="false"/>
          <w:i w:val="false"/>
          <w:caps w:val="false"/>
          <w:smallCaps w:val="false"/>
          <w:color w:val="000000"/>
          <w:spacing w:val="0"/>
          <w:sz w:val="23"/>
        </w:rPr>
        <w:t>п. 3.4.:</w:t>
      </w:r>
      <w:r>
        <w:rPr>
          <w:rFonts w:ascii="Roboto;sans-serif" w:hAnsi="Roboto;sans-serif"/>
          <w:b w:val="false"/>
          <w:i w:val="false"/>
          <w:caps w:val="false"/>
          <w:smallCaps w:val="false"/>
          <w:color w:val="000000"/>
          <w:spacing w:val="0"/>
          <w:sz w:val="23"/>
        </w:rPr>
        <w:t>Произведены выплаты на содержание работников, осуществляющих переданные государственные полномочия по выплате компенсаций  в связи с расходами по оплате жилья, коммунальных услуг на  общую сумму 1422,0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3.5.: </w:t>
      </w:r>
      <w:r>
        <w:rPr>
          <w:rFonts w:ascii="Roboto;sans-serif" w:hAnsi="Roboto;sans-serif"/>
          <w:b w:val="false"/>
          <w:i w:val="false"/>
          <w:caps w:val="false"/>
          <w:smallCaps w:val="false"/>
          <w:color w:val="000000"/>
          <w:spacing w:val="0"/>
          <w:sz w:val="23"/>
        </w:rPr>
        <w:t>Произведены расходы в части оснащения рабочих мест работников, осуществляющих переданные государственные полномочия по осуществлению компенсационных выплат в связи с расходами по оплате жилья, коммунальных услуг, твердого топлива и его доставке лицам, пользующимся мерами социальной поддержки в виде скидки по оплате жилья, коммунальных услуг, твердого топлива и его доставке, на сумму 45,0 тыс. рублей.</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3.6.:</w:t>
      </w:r>
      <w:r>
        <w:rPr>
          <w:rFonts w:ascii="Roboto;sans-serif" w:hAnsi="Roboto;sans-serif"/>
          <w:b w:val="false"/>
          <w:i w:val="false"/>
          <w:caps w:val="false"/>
          <w:smallCaps w:val="false"/>
          <w:color w:val="000000"/>
          <w:spacing w:val="0"/>
          <w:sz w:val="23"/>
        </w:rPr>
        <w:t>  Профинансированы расходы в части приобретения средств, необходимых для осуществления процесса хранения, обработки информации в электронном виде и печати выплатных документов, связанных с обеспечением компенсационных выплат гражданам, на общую сумму 940,5  тыс. рублей.</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Исполнение основных мероприятий муниципальной программы позволило сохранить и выполнить обязательства МО «Город «Курчатов» по социальной поддержке граждан путем развития системы гибкой социальной помощи путем предоставления адресных мер социальной поддержки наиболее социально уязвимым категориям граждан (денежная помощь семьям в трудной жизненной ситуации, дополнительные меры социальной поддержки инвалидам 1-ой группы и семьям с детьми-инвалидами, организация проезда к месту обучения глухих и слабослышащих детей и др.).</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городе сохраняется положительная демографическая ситуация. Этому во многом способствуют меры социальной поддержки семей с детьми, посещающими дошкольные образовательные учреждения города Курчатова. Это меры социальной поддержки  по оплате за содержание детей в детских садах семьям с детьми-инвалидами; семьям, воспитывающим детей с физическими и психическими отклонениями; семьям группы «социального риска», дети которых посещают социальную группу; семьям с детьми под опекой. Несомненно, такой вид ранней социальной помощи семьям, как обеспечение бесплатным дополнительным молочным питанием детей в возрасте 1-2 лет, наряду с вышеперечисленными видами помощи, положительно сказывается на уровне жизни молодых семей с детьми, формирует мотивацию семей к рождению вторых и последующих детей.</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Все эти меры прямо способствуют решению задач муниципальной программы по созданию благоприятных условий для жизнедеятельности семей; развитию и укреплению института семьи; совершенствованию системы социальных гарантий, направленных на повышение благосостояния и стабильности семей с детьми; улучшению демографической ситуации.</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течение 2014 года в рамках муниципальной программы своевременно и в полном объеме производились выплаты ежемесячного характера в виде субсидий, пособий, компенсаций ветеранам труда, труженикам тыла, реабилитированным гражданам, малоимущим семьям и одиноко проживающим гражданам за счет субвенций, поступающих из областного и федерального бюджетов.</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Выполнение данных мероприятий позволило обеспечить рост благосостояния граждан - получателей мер социальной поддержки.</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Такие мероприятия, как оснащение рабочих мест работников, осуществляющих переданные государственные полномочия по осуществлению компенсационных выплат в связи с расходами по оплате жилья, коммунальных услуг, твердого топлива и его доставке лицам, пользующимся мерами социальной поддержки в виде скидки по оплате жилья, коммунальных услуг, твердого топлива и его доставке; финансирование расходов в части приобретения средств, необходимых для осуществления процесса хранения, обработки информации в электронном виде и печати выплатных документов, связанных с обеспечением компенсационных выплат гражданам, способствовали решению задачи по обеспечению потребностей граждан пожилого возраста, инвалидов, семей и детей в получении социальных услуг, способствовали повышению доступности и качества  социальных услуг, предоставляемых населению.</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отчетном году в целях достижения поставленных целей и задач  программы запланировано достижение  значений 8 целевых показателей (индикаторов), выполнение 29 основных мероприятий и 27 контрольных событий.</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2014 году значения индикаторов муниципальной программы  в целом достигнуты. Вместе с тем ряд показателей имеет положительное отклонения значения индикатора, что обусловлено успешным решением задач муниципальной программы в ходе выполнения основных мероприятий. Показатель прироста детей не достиг планового значения, что обусловлено, на наш взгляд, опасениями граждан по поводу экономического кризиса.</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Основным фактором, влияющим на успешную реализацию мероприятий муниципальной программы, является стабильное финансирование предусмотренных мер социальной поддержки.</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Данный фактор позволил в полном объеме выполнить социальные обязательства перед жителями города Курчатова, что обусловило рост благосостояния граждан, и несомненно, способствует улучшению социального климата в обществе.</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Ситуация социального развития в городе на протяжении последнего ряда лет позволяет ожидать положительной динамики показателей социальной защиты граждан и в последующее время. </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Источником финансирования муниципальной программы являлись средства городского бюджета, областного бюджета и федерального бюджета.         Общий объем финансирования муниципальной программы в 2014 году составил: 109842,4 тыс. рублей, в том числе:</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 за счет средств городского бюджета: 5027,0 тыс. рублей,</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 за счет средств областного бюджета: 87867,6 тыс. рублей,</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 за счет средств федерального бюджета: 16947,8 тыс. рублей.</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течение 2014 года ответственным исполнителем в муниципальную программу вносились 5 изменений, касающихся уточнения объемов ассигнования отдельных мероприятий, в связи с изменением параметров бюджета.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соответствии с методикой оценки эффективности реализации муниципальной программы в 2014 году уровень  эффективности реализации муниципальной программы «Социальная поддержка граждан города Курчатова Курской области на 2014-2020 годы» признается удовлетворительным.</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pPr>
      <w:r>
        <w:rPr>
          <w:rStyle w:val="Style16"/>
          <w:rFonts w:ascii="Roboto;sans-serif" w:hAnsi="Roboto;sans-serif"/>
          <w:b w:val="false"/>
          <w:i w:val="false"/>
          <w:caps w:val="false"/>
          <w:smallCaps w:val="false"/>
          <w:color w:val="000000"/>
          <w:spacing w:val="0"/>
          <w:sz w:val="23"/>
        </w:rPr>
        <w:t>3. Муниципальная программа «Формирование доступной среды в городе Курчатове Курской области на 2014-2020 годы», утвержденная постановлением администрации города Курчатова от 11.10.2013         № 1486.</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Ответственный исполнитель: Управление социального обеспечения города Курчатова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План реализации муниципальной программы на 2014 год и плановый период 2015 и 2016 годов, утвержден постановлением администрации       г. Курчатова от 30.12.2013 г. № 1928; детальный план-график согласован и утвержден.</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отчетном году в целях достижения поставленных целей и задач муниципальной программы достигнуты  значения 3 целевых показателей (индикаторов) из 4 запланированных.</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Запланированные 20 мероприятий муниципальной программы и соответствующих им 2 контрольных событий в полном объеме выполнены.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ходе реализации основных мероприятий муниципальной программы «Формирование доступной среды в городе Курчатове Курской области на 2014-2020 годы» достигнуты следующие результаты:</w:t>
      </w:r>
    </w:p>
    <w:p>
      <w:pPr>
        <w:pStyle w:val="Style18"/>
        <w:widowControl/>
        <w:pBdr/>
        <w:ind w:left="0" w:right="0" w:hanging="0"/>
        <w:rPr/>
      </w:pPr>
      <w:r>
        <w:rPr>
          <w:rStyle w:val="Style16"/>
          <w:rFonts w:ascii="Roboto;sans-serif" w:hAnsi="Roboto;sans-serif"/>
          <w:b w:val="false"/>
          <w:i w:val="false"/>
          <w:caps w:val="false"/>
          <w:smallCaps w:val="false"/>
          <w:color w:val="000000"/>
          <w:spacing w:val="0"/>
          <w:sz w:val="23"/>
          <w:u w:val="single"/>
        </w:rPr>
        <w:t>Подпрограмма 1</w:t>
      </w:r>
      <w:r>
        <w:rPr>
          <w:rStyle w:val="Style16"/>
          <w:rFonts w:ascii="Roboto;sans-serif" w:hAnsi="Roboto;sans-serif"/>
          <w:b w:val="false"/>
          <w:i w:val="false"/>
          <w:caps w:val="false"/>
          <w:smallCaps w:val="false"/>
          <w:color w:val="000000"/>
          <w:spacing w:val="0"/>
          <w:sz w:val="23"/>
        </w:rPr>
        <w:t>«Обеспечение доступности приоритетных объектов и услуг в приоритетных сферах жизнедеятельности инвалидов и других маломобильных групп населения города Курчатова Курской области на 2014-2020 годы»:</w:t>
      </w:r>
    </w:p>
    <w:p>
      <w:pPr>
        <w:pStyle w:val="Style18"/>
        <w:widowControl/>
        <w:pBdr/>
        <w:ind w:left="0" w:right="0" w:hanging="0"/>
        <w:rPr/>
      </w:pPr>
      <w:r>
        <w:rPr>
          <w:rStyle w:val="Style14"/>
          <w:rFonts w:ascii="Roboto;sans-serif" w:hAnsi="Roboto;sans-serif"/>
          <w:b w:val="false"/>
          <w:i w:val="false"/>
          <w:caps w:val="false"/>
          <w:smallCaps w:val="false"/>
          <w:color w:val="000000"/>
          <w:spacing w:val="0"/>
          <w:sz w:val="23"/>
        </w:rPr>
        <w:t>п. 1.1.:</w:t>
      </w:r>
      <w:r>
        <w:rPr>
          <w:rFonts w:ascii="Roboto;sans-serif" w:hAnsi="Roboto;sans-serif"/>
          <w:b w:val="false"/>
          <w:i w:val="false"/>
          <w:caps w:val="false"/>
          <w:smallCaps w:val="false"/>
          <w:color w:val="000000"/>
          <w:spacing w:val="0"/>
          <w:sz w:val="23"/>
        </w:rPr>
        <w:t>На базе Управления социального обеспечения города Курчатова сформирована автоматизированная база данных о гражданах с ограниченными возможностями. База данных содержит персональные сведения граждан, рекомендации индивидуальных программ реабилитации, результаты исполнения мероприятий индивидуальных программ реабилитации. Осуществляется периодический мониторинг данных, содержащихся в базе данных, ежеквартально проводится сверка имеющихся данных с данными Реабилитационного Центра для детей и подростков с ограниченными возможностями г. Курчатова и детского поликлинического отделения ФГБУЗ «Медико-санитарная часть №125 Федерального медико-биологического агентства России».</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Сегодня база данных содержит сведения на 5624 граждан, имеющих инвалидность, в том числе:</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инвалиды 1 группы –524 человека,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инвалиды 2 группы – 2048человек,</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инвалиды 3 группы – 2759человек,</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дети-инвалиды – 293 человека.</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Создан единый городской банк данных об инвалидах и детях-инвалидах. Банк ежеквартально обновляется, поддерживается в актуальном состоянии.</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1.2.:</w:t>
      </w:r>
      <w:r>
        <w:rPr>
          <w:rFonts w:ascii="Roboto;sans-serif" w:hAnsi="Roboto;sans-serif"/>
          <w:b w:val="false"/>
          <w:i w:val="false"/>
          <w:caps w:val="false"/>
          <w:smallCaps w:val="false"/>
          <w:color w:val="000000"/>
          <w:spacing w:val="0"/>
          <w:sz w:val="23"/>
        </w:rPr>
        <w:t>Специалисты Управления социального обеспечения города Курчатова приняли участие в двух семинарах, четырех совещаниях по проблемам инвалидности.</w:t>
      </w:r>
    </w:p>
    <w:p>
      <w:pPr>
        <w:pStyle w:val="Style18"/>
        <w:widowControl/>
        <w:pBdr/>
        <w:ind w:left="0" w:right="0" w:hanging="0"/>
        <w:rPr/>
      </w:pPr>
      <w:r>
        <w:rPr>
          <w:rStyle w:val="Style14"/>
          <w:rFonts w:ascii="Roboto;sans-serif" w:hAnsi="Roboto;sans-serif"/>
          <w:b w:val="false"/>
          <w:i w:val="false"/>
          <w:caps w:val="false"/>
          <w:smallCaps w:val="false"/>
          <w:color w:val="000000"/>
          <w:spacing w:val="0"/>
          <w:sz w:val="23"/>
        </w:rPr>
        <w:t>п. 1.3.:</w:t>
      </w:r>
      <w:r>
        <w:rPr>
          <w:rFonts w:ascii="Roboto;sans-serif" w:hAnsi="Roboto;sans-serif"/>
          <w:b w:val="false"/>
          <w:i w:val="false"/>
          <w:caps w:val="false"/>
          <w:smallCaps w:val="false"/>
          <w:color w:val="000000"/>
          <w:spacing w:val="0"/>
          <w:sz w:val="23"/>
        </w:rPr>
        <w:t>В целях улучшения качества предоставляемых услуг гражданам с особыми потребностями в 2014 году 3 специалиста ОКУ «Центр социального обслуживания города Курчатова и Курчатовского района», занимающихся вопросами реабилитации инвалидов и детей с ограниченными возможностями, прошли обучение по программе  повышения квалификации на базе Российского Государственного социального университета.                       </w:t>
      </w:r>
    </w:p>
    <w:p>
      <w:pPr>
        <w:pStyle w:val="Style18"/>
        <w:widowControl/>
        <w:pBdr/>
        <w:ind w:left="0" w:right="0" w:hanging="0"/>
        <w:rPr/>
      </w:pPr>
      <w:r>
        <w:rPr>
          <w:rStyle w:val="Style14"/>
          <w:rFonts w:ascii="Roboto;sans-serif" w:hAnsi="Roboto;sans-serif"/>
          <w:b w:val="false"/>
          <w:i w:val="false"/>
          <w:caps w:val="false"/>
          <w:smallCaps w:val="false"/>
          <w:color w:val="000000"/>
          <w:spacing w:val="0"/>
          <w:sz w:val="23"/>
        </w:rPr>
        <w:t>п. 1.4:</w:t>
      </w:r>
      <w:r>
        <w:rPr>
          <w:rFonts w:ascii="Roboto;sans-serif" w:hAnsi="Roboto;sans-serif"/>
          <w:b w:val="false"/>
          <w:i w:val="false"/>
          <w:caps w:val="false"/>
          <w:smallCaps w:val="false"/>
          <w:color w:val="000000"/>
          <w:spacing w:val="0"/>
          <w:sz w:val="23"/>
        </w:rPr>
        <w:t>На настоящем этапе развития реабилитационного пространства в городе  достигнуто взаимодействие в работе между службами, имеющими социальную направленность, общественными организациями инвалидов и граждан пожилого возраста.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Стало практикой совместное решение возникающих проблем отдельных граждан и инвалидности в целом. Во взаимодействии организуются и проводятся общегородские мероприятия, посвященные международному  Дню пожилого человека и Международному дню инвалида, благотворительные мероприятия.</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1.5.:</w:t>
      </w:r>
      <w:r>
        <w:rPr>
          <w:rFonts w:ascii="Roboto;sans-serif" w:hAnsi="Roboto;sans-serif"/>
          <w:b w:val="false"/>
          <w:i w:val="false"/>
          <w:caps w:val="false"/>
          <w:smallCaps w:val="false"/>
          <w:color w:val="000000"/>
          <w:spacing w:val="0"/>
          <w:sz w:val="23"/>
        </w:rPr>
        <w:t>Проведены совместные мероприятия по посадке зеленых насаждений на городской набережной, спортивные мероприятия, благотворительные ярмарки-продажи творческих работ воспитанников Реабилитационного центра для детей и подростков с ограниченными возможностями г. Курчатова, организован круглый стол по проблемам инвалидности.</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1.6:</w:t>
      </w:r>
      <w:r>
        <w:rPr>
          <w:rFonts w:ascii="Roboto;sans-serif" w:hAnsi="Roboto;sans-serif"/>
          <w:b w:val="false"/>
          <w:i w:val="false"/>
          <w:caps w:val="false"/>
          <w:smallCaps w:val="false"/>
          <w:color w:val="000000"/>
          <w:spacing w:val="0"/>
          <w:sz w:val="23"/>
        </w:rPr>
        <w:t> При строительстве зданий и сооружений, культурных учреждений в городе Курчатове является обязательным согласование проектно-сметной документации, которое осуществляется в соответствии с действующими нормативами.</w:t>
      </w:r>
    </w:p>
    <w:p>
      <w:pPr>
        <w:pStyle w:val="Style18"/>
        <w:widowControl/>
        <w:pBdr/>
        <w:ind w:left="0" w:right="0" w:hanging="0"/>
        <w:rPr/>
      </w:pPr>
      <w:r>
        <w:rPr>
          <w:rStyle w:val="Style14"/>
          <w:caps w:val="false"/>
          <w:smallCaps w:val="false"/>
          <w:color w:val="000000"/>
          <w:spacing w:val="0"/>
        </w:rPr>
        <w:t xml:space="preserve">         </w:t>
      </w:r>
      <w:r>
        <w:rPr>
          <w:rStyle w:val="Style14"/>
          <w:rFonts w:ascii="Roboto;sans-serif" w:hAnsi="Roboto;sans-serif"/>
          <w:b w:val="false"/>
          <w:i w:val="false"/>
          <w:caps w:val="false"/>
          <w:smallCaps w:val="false"/>
          <w:color w:val="000000"/>
          <w:spacing w:val="0"/>
          <w:sz w:val="23"/>
        </w:rPr>
        <w:t>п. 1.7.:</w:t>
      </w:r>
      <w:r>
        <w:rPr>
          <w:rFonts w:ascii="Roboto;sans-serif" w:hAnsi="Roboto;sans-serif"/>
          <w:b w:val="false"/>
          <w:i w:val="false"/>
          <w:caps w:val="false"/>
          <w:smallCaps w:val="false"/>
          <w:color w:val="000000"/>
          <w:spacing w:val="0"/>
          <w:sz w:val="23"/>
        </w:rPr>
        <w:t>Составлена проектно-сметная документация на проведение строительных работ в МБОУ «Средняя общеобразовательная школа № 5» г. Курчатова.</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1.8.:</w:t>
      </w:r>
      <w:r>
        <w:rPr>
          <w:rFonts w:ascii="Roboto;sans-serif" w:hAnsi="Roboto;sans-serif"/>
          <w:b w:val="false"/>
          <w:i w:val="false"/>
          <w:caps w:val="false"/>
          <w:smallCaps w:val="false"/>
          <w:color w:val="000000"/>
          <w:spacing w:val="0"/>
          <w:sz w:val="23"/>
        </w:rPr>
        <w:t>В течение 2014 года 60 инвалидов бесплатно посетили цирк «Шелковый путь» и «Антре», концерт ансамбля народного танца «Кавказ», концерт в школе искусств, в городской библиотеке проведен литературно-тематический вечер с участием 55 инвалидов.</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1.9.:</w:t>
      </w:r>
      <w:r>
        <w:rPr>
          <w:rFonts w:ascii="Roboto;sans-serif" w:hAnsi="Roboto;sans-serif"/>
          <w:b w:val="false"/>
          <w:i w:val="false"/>
          <w:caps w:val="false"/>
          <w:smallCaps w:val="false"/>
          <w:color w:val="000000"/>
          <w:spacing w:val="0"/>
          <w:sz w:val="23"/>
        </w:rPr>
        <w:t>В МБОУ «Средняя общеобразовательная школа № 5» г. Курчатова выполнены следующие работы: устройство пандуса, устройство спецтуалета, замена окон, замена линолеума, замена дверей; устройство тревожных кнопок, устройство навеса.      </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1.10.:</w:t>
      </w:r>
      <w:r>
        <w:rPr>
          <w:rFonts w:ascii="Roboto;sans-serif" w:hAnsi="Roboto;sans-serif"/>
          <w:b w:val="false"/>
          <w:i w:val="false"/>
          <w:caps w:val="false"/>
          <w:smallCaps w:val="false"/>
          <w:color w:val="000000"/>
          <w:spacing w:val="0"/>
          <w:sz w:val="23"/>
        </w:rPr>
        <w:t>Исполнена  проектно-сметная документация на два пандуса в жилых домах.</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1.11.:</w:t>
      </w:r>
      <w:r>
        <w:rPr>
          <w:rFonts w:ascii="Roboto;sans-serif" w:hAnsi="Roboto;sans-serif"/>
          <w:b w:val="false"/>
          <w:i w:val="false"/>
          <w:caps w:val="false"/>
          <w:smallCaps w:val="false"/>
          <w:color w:val="000000"/>
          <w:spacing w:val="0"/>
          <w:sz w:val="23"/>
        </w:rPr>
        <w:t>Оборудованы 2 жилых дома приспособлениями для бытовой и средовой адаптации инвалидов с выраженными нарушениями опорно-двигательного аппарата,</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1.12.:</w:t>
      </w:r>
      <w:r>
        <w:rPr>
          <w:rFonts w:ascii="Roboto;sans-serif" w:hAnsi="Roboto;sans-serif"/>
          <w:b w:val="false"/>
          <w:i w:val="false"/>
          <w:caps w:val="false"/>
          <w:smallCaps w:val="false"/>
          <w:color w:val="000000"/>
          <w:spacing w:val="0"/>
          <w:sz w:val="23"/>
        </w:rPr>
        <w:t>В течение 2014 года на базе реабилитационного центра для детей и подростков с ограниченными возможностями г. Курчатова проводились занятия по обучению навыкам самостоятельного проживания в двух четырехкомнатых квартирах, оборудованных специальными помещениями и приспособлениями для социально-бытовой адаптации инвалидов.</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1.13.:</w:t>
      </w:r>
      <w:r>
        <w:rPr>
          <w:rFonts w:ascii="Roboto;sans-serif" w:hAnsi="Roboto;sans-serif"/>
          <w:b w:val="false"/>
          <w:i w:val="false"/>
          <w:caps w:val="false"/>
          <w:smallCaps w:val="false"/>
          <w:color w:val="000000"/>
          <w:spacing w:val="0"/>
          <w:sz w:val="23"/>
        </w:rPr>
        <w:t>Специалистами ОБУСО «КЦСОН Курчатовского района и города Курчатова» ежемесячно осуществляется учет и контроль  потребностей инвалидов и детей-инвалидов в технических средствах реабилитации и услугах.</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1.14.:</w:t>
      </w:r>
      <w:r>
        <w:rPr>
          <w:rFonts w:ascii="Roboto;sans-serif" w:hAnsi="Roboto;sans-serif"/>
          <w:b w:val="false"/>
          <w:i w:val="false"/>
          <w:caps w:val="false"/>
          <w:smallCaps w:val="false"/>
          <w:color w:val="000000"/>
          <w:spacing w:val="0"/>
          <w:sz w:val="23"/>
        </w:rPr>
        <w:t>Оказано содействие в приобретении для инвалидов и детей-инвалидов технических средств реабилитации.</w:t>
      </w:r>
    </w:p>
    <w:p>
      <w:pPr>
        <w:pStyle w:val="Style18"/>
        <w:widowControl/>
        <w:pBdr/>
        <w:ind w:left="0" w:right="0" w:hanging="0"/>
        <w:rPr/>
      </w:pPr>
      <w:r>
        <w:rPr>
          <w:caps w:val="false"/>
          <w:smallCaps w:val="false"/>
          <w:color w:val="000000"/>
          <w:spacing w:val="0"/>
        </w:rPr>
        <w:t>         </w:t>
      </w:r>
      <w:r>
        <w:rPr>
          <w:rStyle w:val="Style14"/>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1.15.:</w:t>
      </w:r>
      <w:r>
        <w:rPr>
          <w:rFonts w:ascii="Roboto;sans-serif" w:hAnsi="Roboto;sans-serif"/>
          <w:b w:val="false"/>
          <w:i w:val="false"/>
          <w:caps w:val="false"/>
          <w:smallCaps w:val="false"/>
          <w:color w:val="000000"/>
          <w:spacing w:val="0"/>
          <w:sz w:val="23"/>
        </w:rPr>
        <w:t>Проведена паспортизации и классификации 15 объектов социальной инфраструктуры.</w:t>
      </w:r>
    </w:p>
    <w:p>
      <w:pPr>
        <w:pStyle w:val="Style18"/>
        <w:widowControl/>
        <w:pBdr/>
        <w:ind w:left="0" w:right="0" w:hanging="0"/>
        <w:rPr/>
      </w:pPr>
      <w:r>
        <w:rPr>
          <w:caps w:val="false"/>
          <w:smallCaps w:val="false"/>
          <w:color w:val="000000"/>
          <w:spacing w:val="0"/>
        </w:rPr>
        <w:t>         </w:t>
      </w:r>
      <w:r>
        <w:rPr>
          <w:rStyle w:val="Style14"/>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1.16.:</w:t>
      </w:r>
      <w:r>
        <w:rPr>
          <w:rFonts w:ascii="Roboto;sans-serif" w:hAnsi="Roboto;sans-serif"/>
          <w:b w:val="false"/>
          <w:i w:val="false"/>
          <w:caps w:val="false"/>
          <w:smallCaps w:val="false"/>
          <w:color w:val="000000"/>
          <w:spacing w:val="0"/>
          <w:sz w:val="23"/>
        </w:rPr>
        <w:t> Организовано дистанционное образование одного ребенка-инвалида с оснащением рабочего места комплектами оборудования подключения к сети «Интернет».</w:t>
      </w:r>
    </w:p>
    <w:p>
      <w:pPr>
        <w:pStyle w:val="Style18"/>
        <w:widowControl/>
        <w:pBdr/>
        <w:ind w:left="0" w:right="0" w:hanging="0"/>
        <w:rPr/>
      </w:pPr>
      <w:r>
        <w:rPr>
          <w:caps w:val="false"/>
          <w:smallCaps w:val="false"/>
          <w:color w:val="000000"/>
          <w:spacing w:val="0"/>
        </w:rPr>
        <w:t>         </w:t>
      </w:r>
      <w:r>
        <w:rPr>
          <w:rStyle w:val="Style14"/>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1.17.:</w:t>
      </w:r>
      <w:r>
        <w:rPr>
          <w:rFonts w:ascii="Roboto;sans-serif" w:hAnsi="Roboto;sans-serif"/>
          <w:b w:val="false"/>
          <w:i w:val="false"/>
          <w:caps w:val="false"/>
          <w:smallCaps w:val="false"/>
          <w:color w:val="000000"/>
          <w:spacing w:val="0"/>
          <w:sz w:val="23"/>
        </w:rPr>
        <w:t> С 01.01.2014 по 31.05.2014 назначена ежемесячная денежная выплата 2 инвалидам с детства для проезда к месту учебы в г. Курск и обратно, с 01.09.2014 по 31.12.2014 – одному инвалиду.</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1.18.:</w:t>
      </w:r>
      <w:r>
        <w:rPr>
          <w:rFonts w:ascii="Roboto;sans-serif" w:hAnsi="Roboto;sans-serif"/>
          <w:b w:val="false"/>
          <w:i w:val="false"/>
          <w:caps w:val="false"/>
          <w:smallCaps w:val="false"/>
          <w:color w:val="000000"/>
          <w:spacing w:val="0"/>
          <w:sz w:val="23"/>
        </w:rPr>
        <w:t> 16.04.2014 проведена специализированная ярмарка вакансий рабочих и учебных мест для инвалидов, в 2014 году трудоустроено 47 инвалидов.</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1.19.:</w:t>
      </w:r>
      <w:r>
        <w:rPr>
          <w:rFonts w:ascii="Roboto;sans-serif" w:hAnsi="Roboto;sans-serif"/>
          <w:b w:val="false"/>
          <w:i w:val="false"/>
          <w:caps w:val="false"/>
          <w:smallCaps w:val="false"/>
          <w:color w:val="000000"/>
          <w:spacing w:val="0"/>
          <w:sz w:val="23"/>
        </w:rPr>
        <w:t> 22.05.2014 в Курчатове проведена городская спартакиада среди инвалидов.</w:t>
      </w:r>
    </w:p>
    <w:p>
      <w:pPr>
        <w:pStyle w:val="Style18"/>
        <w:widowControl/>
        <w:pBdr/>
        <w:ind w:left="0" w:right="0" w:hanging="0"/>
        <w:rPr/>
      </w:pPr>
      <w:r>
        <w:rPr>
          <w:caps w:val="false"/>
          <w:smallCaps w:val="false"/>
          <w:color w:val="000000"/>
          <w:spacing w:val="0"/>
        </w:rPr>
        <w:t>         </w:t>
      </w:r>
      <w:r>
        <w:rPr>
          <w:rStyle w:val="Style14"/>
          <w:rFonts w:ascii="Roboto;sans-serif" w:hAnsi="Roboto;sans-serif"/>
          <w:b w:val="false"/>
          <w:i w:val="false"/>
          <w:caps w:val="false"/>
          <w:smallCaps w:val="false"/>
          <w:color w:val="000000"/>
          <w:spacing w:val="0"/>
          <w:sz w:val="23"/>
        </w:rPr>
        <w:t>п. 1.20.:</w:t>
      </w:r>
      <w:r>
        <w:rPr>
          <w:rFonts w:ascii="Roboto;sans-serif" w:hAnsi="Roboto;sans-serif"/>
          <w:b w:val="false"/>
          <w:i w:val="false"/>
          <w:caps w:val="false"/>
          <w:smallCaps w:val="false"/>
          <w:color w:val="000000"/>
          <w:spacing w:val="0"/>
          <w:sz w:val="23"/>
        </w:rPr>
        <w:t> Шесть финалистов городской спартакиады среди инвалидов приняли участие в финальных соревнованиях областной спартакиады среди инвалидов, которые проводились  с 4 по 24 июня 2014 г. на базе ОКУСОКО «Областной медико-социальный реабилитационный центр им. преподобного Ф. Печерского».</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Реализация данных мероприятий муниципальной программы внесла значительный вклад в решение следующих задач:</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 обеспечение доступности общественных учреждений;</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 обеспечение доступности жилища и окружающей среды, бытовой и средовой адаптации;</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 обеспечение информационной доступности и доступности образования;</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 обеспечение доступности культурно-массовых мероприятий;</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 обеспечение доступности труда и спорта;</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 повышение качества предоставления услуг инвалидам и детям-инвалидам.</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Реализация данных мероприятий муниципальной программы по формированию доступной и равной среды для граждан с ограниченными возможностями здоровья способствовала достижению главной цели муниципальной программы – преодолению социально-бытовых барьеров, создающих для инвалидов и других маломобильных категорий граждан неравные возможности, совершенствованию социально-адаптированной инфраструктуры для доступа инвалидов к жилым помещениям и общественным сооружениям, средствам информации и транспорта.</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отчетном году значения индикаторов муниципальной программы,  в целом, достигнуты. Показатель «Количество специалистов, работающих с инвалидами, детьми-инвалидами и гражданами пожилого возраста, прошедших подготовку (переподготовку, повышение квалификации)»имеет положительное отклонение значения индикатора, показатель «Количество жилых домов, дооборудованных с целью обеспечения доступности для инвалидов с выраженными нарушениями опорно-двигательного аппарата» не достигнут ввиду того, что планировка ряда жилых домов не предусматривает технической возможности для установки пандусов и технических приспособлений для бытовой адаптации  и средовой интеграции инвалидов и не позволяют произвести монтаж данных сооружений.</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Главным фактором, влияющим на успешную реализацию мероприятий муниципальной программы, является стабильное финансирование мероприятий.</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Данный фактор позволил с высокой степенью эффективности выполнить запланированные мероприятия, что, несомненно, способствовало формированию доступной среды в городе для граждан, имеющих инвалидность, и других маломобильных групп населения.</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Приоритет социальной политики в городе на протяжении последнего ряда лет позволяет ожидать положительной динамики показателей в реализации мероприятий по формированию доступной среды и в последующее время. </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отчетном году мероприятия муниципальной программы профинансированы в пределах запланированных и утвержденных ассигнований.</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Источником финансирования муниципальной программы являлись средства городского бюджета, областного бюджета и федерального бюджета.         Общий объем финансирования муниципальной программы в 2014 году составил: 2385,3 тыс. рублей, в том числе:                                       - за счет средств городского бюджета: 473,8 тыс. рублей,</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 за счет средств областного бюджета: 510,0 тыс. рублей,</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 за счет средств федерального бюджета: 1401,3 тыс. рублей.</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течение 2014 года ответственным исполнителем в муниципальную программу вносились два изменения, касающиеся уточнения объемов ассигнования отдельных мероприятий, в связи с изменением параметров бюджета.       </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Методика эффективности реализации муниципальной программы в 2014 году была проведена на основе оценки:</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caps w:val="false"/>
          <w:smallCaps w:val="false"/>
          <w:color w:val="000000"/>
          <w:spacing w:val="0"/>
        </w:rPr>
      </w:pPr>
      <w:r>
        <w:rPr>
          <w:caps w:val="false"/>
          <w:smallCaps w:val="false"/>
          <w:color w:val="000000"/>
          <w:spacing w:val="0"/>
        </w:rPr>
        <w:t xml:space="preserve">         – </w:t>
      </w:r>
      <w:r>
        <w:rPr>
          <w:rFonts w:ascii="Roboto;sans-serif" w:hAnsi="Roboto;sans-serif"/>
          <w:b w:val="false"/>
          <w:i w:val="false"/>
          <w:caps w:val="false"/>
          <w:smallCaps w:val="false"/>
          <w:color w:val="000000"/>
          <w:spacing w:val="0"/>
          <w:sz w:val="23"/>
        </w:rPr>
        <w:t>степени достижения целей и решения задач муниципальной программы путем сопоставления фактически достигнутых в отчетном году значений показателей (индикаторов) Программы и входящих в нее подпрограмм и их плановых значений;</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caps w:val="false"/>
          <w:smallCaps w:val="false"/>
          <w:color w:val="000000"/>
          <w:spacing w:val="0"/>
        </w:rPr>
      </w:pPr>
      <w:r>
        <w:rPr>
          <w:caps w:val="false"/>
          <w:smallCaps w:val="false"/>
          <w:color w:val="000000"/>
          <w:spacing w:val="0"/>
        </w:rPr>
        <w:t xml:space="preserve">         – </w:t>
      </w:r>
      <w:r>
        <w:rPr>
          <w:rFonts w:ascii="Roboto;sans-serif" w:hAnsi="Roboto;sans-serif"/>
          <w:b w:val="false"/>
          <w:i w:val="false"/>
          <w:caps w:val="false"/>
          <w:smallCaps w:val="false"/>
          <w:color w:val="000000"/>
          <w:spacing w:val="0"/>
          <w:sz w:val="23"/>
        </w:rPr>
        <w:t>уровня освоения средств городского бюджета путем сопоставления плановых и фактических объемов финансирования основных мероприятий.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соответствии с методикой оценки эффективности реализации муниципальной программы в 2014 году уровень  эффективности реализации муниципальной программы  «Формирование доступной среды в городе Курчатове Курской области на 2014-2020 годы» признается удовлетворительным.</w:t>
      </w:r>
    </w:p>
    <w:p>
      <w:pPr>
        <w:pStyle w:val="Style18"/>
        <w:widowControl/>
        <w:pBdr/>
        <w:ind w:left="0" w:right="0" w:hanging="0"/>
        <w:rPr/>
      </w:pPr>
      <w:r>
        <w:rPr>
          <w:rStyle w:val="Style16"/>
          <w:rFonts w:ascii="Roboto;sans-serif" w:hAnsi="Roboto;sans-serif"/>
          <w:b w:val="false"/>
          <w:i w:val="false"/>
          <w:caps w:val="false"/>
          <w:smallCaps w:val="false"/>
          <w:color w:val="000000"/>
          <w:spacing w:val="0"/>
          <w:sz w:val="23"/>
        </w:rPr>
        <w:t>4. Муниципальная программа «Обеспечение доступным и  комфортным жильем и  коммунальными  услугами граждан города Курчатова Курской области на 2014-2020 годы», </w:t>
      </w:r>
      <w:r>
        <w:rPr>
          <w:rStyle w:val="Style14"/>
          <w:rFonts w:ascii="Roboto;sans-serif" w:hAnsi="Roboto;sans-serif"/>
          <w:b w:val="false"/>
          <w:i w:val="false"/>
          <w:caps w:val="false"/>
          <w:smallCaps w:val="false"/>
          <w:color w:val="000000"/>
          <w:spacing w:val="0"/>
          <w:sz w:val="23"/>
        </w:rPr>
        <w:t>утвержденная постановлением администрации города Курчатова от 13.10.2013 № 1422.</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План реализации муниципальной программы на 2014 год и плановый период 2015 и 2016 годов утвержден постановлением администрации города Курчатова Курской области от 30.12.2013 № 1942 (в ред. постановления от 05.12.2014 №1451), детальный план-график  согласован и утвержден.</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Ответственный исполнитель муниципальной  программы – Комитет городского хозяйства г. Курчатова.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Стратегическая цель муниципальной политики в жилищной и жилищно-коммунальной сферах - создание комфортной среды обитания и жизнедеятельности для человека, которая позволяет не только удовлетворять жилищные потребности, но обеспечивает высокое качество жизни в целом.</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Основными задачами муниципальной программы являются: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-вовлечение в оборот земельных участков в целях строительства жилья экономкласса;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-привлечение инвесторов для комплексного освоения земельных участков в целях жилищного строительства;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-стимулирование жилищного строительства, в том числе малоэтажного, путём обеспечения земельных участков объектами инженерной инфраструктуры, применения энергоэффективных и энергосберегающих строительных материалов, конструкций и изделий;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-создание условий для активного участия в жилищном строительстве жилищных некоммерческих объединений граждан и индивидуальных застройщиков;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-выполнение государственных обязательств по обеспечению жильём категорий граждан, установленных федеральным законодательством, обеспечение жильём и предоставление государственной поддержки на приобретение жилья молодым семьям;</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повышение эффективности, качества и надёжности поставки коммунальных ресурсов, путем строительства новых сетей и сооружений водоснабжения и канализации;</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обеспечение  необходимых объёмов питьевой воды для подключения, вновь строящихся объектов и др.</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отчетном году в целях достижения поставленных целей и задач муниципальной программы запланированы и достигнуты  значения по четырём  целевым показателям  (индикаторам) из пяти.</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Из 5 мероприятий муниципальной программы  и соответствующих им 7 контрольных событий в полном объеме выполнены 4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Причины невыполнения мероприятий и контрольных событий.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Муниципальная программа содержит в себе 6 подпрограмм. За 2014 год реализованы следующие мероприятия указанных подпрограмм.</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Подпрограмма 1 «Капитальный ремонт муниципального жилищного фонда и общего имущества в многоквартирных жилых домах города Курчатова Курской области на 2014-2020 годы». Целью исполнения данной программы являлось приведение в технически исправное состояние жилых помещений, находящихся в муниципальной собственности в многоквартирных домах         г. Курчатова, выполнение работ по капитальному ремонту, создание безопасных и благоприятных условий проживания граждан в данных жилых помещениях. На реализацию мероприятий подпрограммы 1 в соответствии с внесенными изменениями, постановлением администрации города Курчатова от 17.11.2014 № 1314 в 2014 году запланировано 1700,0 тыс. руб. средств городского бюджета. Фактическое исполнение мероприятия 1 подпрограммы  «Проведение капитального ремонта в жилых помещениях» составило 344,1 тыс. руб., или 100%.</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Подпрограмма 2 «Обеспечение жильем молодых семей города Курчатова Курской области на 2014-2020 годы» разработана для поддержки молодых семей при приобретении жилья, создание условий для повышения доступности жилья молодым семьям. На реализацию мероприятия 1 подпрограммы «Предоставление социальных выплат молодым семьям на приобретение (строительство) жилья» в соответствии с внесенными изменениями, постановлением администрации города Курчатова от 17.11.2014 № 1314 в 2014 году запланировано 1905,6 тыс. руб. средств федерального бюджета, 3405,4 тыс. рублей средств областного бюджета, 1763,1 тыс. руб. средств городского бюджета. В 2014 году десяти молодым семьям предоставлена социальная выплата на приобретение (строительство) жилья.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Фактическое исполнение мероприятия 1 составило: средства федерального бюджета – 1653,111 тыс. руб.,  областного бюджета – 2979,476 тыс. руб., городского бюджета - 1 492,78 тыс. рублей, или 86,6%. Одна семья в 2014 году не реализовала получение социальной выплаты на приобретение жилого помещения или строительство индивидуального жилого дома.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Подпрограмма 5 «Развитие (стимулирование) жилищного строительства города Курчатова Курской области на 2014-2020 годы» способствует массовому строительству жилья на территории муниципального образования «Город Курчатов» Курской области, в том числе строительству жилья экономкласса, отвечающего стандартам ценовой доступности, достижению в период 2014-2020 годов контрольного показателя ввода жилья. На реализацию мероприятий 6,7 «Строительство многоквартирных жилых домов в Южном жилом районе», «Строительство индивидуальных жилых домов в Южном жилом районе» подпрограммы 5 в соответствии с внесенными изменениями, постановлением администрации города Курчатова от 17.11.2014 № 1314 в 2014 году запланированы средства внебюджетных источников – 708500,0 тыс. рублей. В связи с проведением дачной амнистии, в 2014 году введено в эксплуатацию 4850,8 м2 индивидуального жилья в Южном жилом районе, на сумму 124185,0 тыс. рублей.  и 16,6 тыс.кв.м. введено ЗАО "ИКАО"-"Монолитно-кирпичный 5-ти секционный жилой дом переменной этажности (12-14 этажей) , общей стоимостью 574,7 млн.руб. Фактически исполнение составило  698,9 млн.руб. или  98,6%. (показатель расчетный).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Подпрограмма 6 «Обеспечение качественными услугами ЖКХ населения города Курчатова» разработана для  повышения качества и надежности предоставления жилищно – коммунальных услуг, создание комфортной среды обитания и жизнедеятельности, повышения эффективности деятельности организаций жилищно – коммунального хозяйства и ресурсосбережения. На реализацию мероприятия 1 подпрограммы «Возмещение организациям, оказывающим услуги теплоснабжения части недополученных доходов в связи с применением государственных регулируемых цен (тарифов) при оказании услуг населению» в соответствии с внесенными изменениями, постановлением администрации города Курчатова от 17.11.2014 № 1314 в 2014 году запланировано средств областного бюджета – 595,2 тыс. рублей. В 2014 году МУП «ГТС», оказывающей услуги теплоснабжения, возмещена часть недополученных доходов в связи с применением государственных регулируемых цен (тарифов) при оказании услуг населению, в сумме 593,996 тыс. руб. из бюджета области. Фактически исполнение составило 99,8%.</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Для выполнения мероприятия 2 «Перечисление взносов на капитальный ремонт общего имущества в многоквартирных домах на территории МО «Город Курчатов» на счет Регионального оператора фонда капитального ремонта многоквартирных домов Курской области» подпрограммы 1 необходимо заключение договора между администрацией г. Курчатова и фондом «Региональный оператор фонда капитального ремонта многоквартирных домов Курской области». Заключение данного договора запланировано на Iквартал 2015 года. Выполнение данного мероприятия необходимо для приведения в технически исправное состояние общего имущества в многоквартирных домах г. Курчатова, выполнение работ по капитальному ремонту общего имущества в многоквартирных домах, создание безопасных и благоприятных условий проживания граждан, улучшение эксплуатационных характеристик общего имущества многоквартирных домов.</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Мероприятия подпрограммы 3 «Расширение Дичнянского водозабора со строительством водовода Курчатовского района Курской области на 2014-2020 годы» разработаны для обеспечения бесперебойной подачи качественной воды от источника до потребителя, увеличения мощности систем водоснабжения, расширения территории обслуживания и оказания услуг водоснабжения для обеспечения перспективного гражданского строительства в г. Курчатове. На реализацию мероприятия 1 подпрограммы  строительство объекта «Расширение Дичнянского водозабора со строительством водовода Курчатовского района Курской области. 1-й этап строительства» в соответствии с внесенными изменениями, постановлением администрации города Курчатова от 17.11.2014 № 1314 в 2014 году запланировано средств городского бюджета (за счет инвестиционной надбавки) – 1051,6 тыс. руб. Для реализации данного мероприятия требуется решить вопрос по оформлению земельных участков, необходимых для строительства объекта,  а также получение денежных средств их бюджета области в виде субсидии. В связи с данными факторами, сроки выполнения мероприятий подпрограммы были перенесены на более поздний срок.</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Подпрограмма 4 «Третья нитка напорного хозфекального коллектора от КНС – 5 до самотечного города Курчатова Курской области на 2014-2020 годы»позволит обеспечить увеличение мощности системы водоотведения, расширение территории обслуживания и оказания услуг водоотведения для обеспечения перспективного гражданского строительства в городе Курчатове, строительство новых сетей и сооружений канализации, поспособствует улучшению экологической безопасности системы водоотведения и уменьшения техногенного воздействия на окружающую среду, снижению аварийности на сетях канализации, обеспечению прироста протяженности сетей канализации, увеличению пропускной способности напорных коллекторов.На реализацию мероприятия 1 подпрограммы  строительство объекта «Третья нитка напорного хозфекального коллектора от КНС – 5 до самотечного города Курчатова Курской области» в соответствии с внесенными изменениями, постановлением администрации города Курчатова от 17.11.2014 № 1314, на 2014 год было запланировано средств городского бюджета (за счет инвестиционной надбавки) – 1772,1 тыс. рублей. Для проведения конкурсных процедур по размещению заказов на выполнение работ по изготовлению инженерно – геодезических изысканий, межеванию земельных участков, необходимых для строительства данного объекта, а также в последующем корректировки ПСД, необходимо утвердить схему расположения земельного участка на кадастровом плане (карте) соответствующей территории, выбрать земельный участок для строительства и предварительно согласовать место размещения объекта. Для изготовления данных документов необходимо знать точные границы земельных участков, по которым предполагается строительство вышеуказанного объекта. Для этого, требуется провести работу по уточнению границ земельных участков с определением правообладателей данных земельных участков. До настоящего времени, данный вопрос не решен в связи со сложной ситуацией, возникшей с оформлением земельных участков. Для строительства данного объекта необходимо выделение денежных средств в виде субсидии из областного бюджета. В связи с данными факторами, сроки выполнения мероприятий подпрограммы также были перенесены на более поздний срок.</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Вследствие того, что земельные участки в Южном жилом районе находились в собственности ОАО «Концерн «Росэнергоатом» и были переданы в собственность МО «Город Курчатов» в ноябре 2014 года, мероприятие 6 подпрограммы 5 не было исполнено (строительство многоквартирных жилых домов не велось).</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целях актуализации программы «Обеспечение доступным и комфортным жильем и коммунальными услугами граждан города Курчатова Курской области на 2014-2020 годы», утвержденной постановлением администрации города Курчатова от 13.10.2013 № 1422, в течение 2014 года в данную программу дважды вносились изменения: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в связи с изменением доходов, полученных за счет внебюджетных источников по факту подпрограмм 4, 5, в связи с изменением выделения денежных средств из федерального и областного бюджетов подпрограммы 3(постановление администрации города Курчатова от 28.04.2014 № 465);</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в связи с внесением дополнительного мероприятия в подпрограмму 1 – «Перечисление взносов на капитальный ремонт общего имущества в многоквартирных домах на территории МО «Город Курчатов» на счет Регионального оператора фонда капитального ремонта многоквартирных домов Курской области», изменением названия подпрограммы 1- «Капитальный ремонт муниципального жилищного фонда и общего имущества в многоквартирных жилых домах города Курчатова Курской области на 2014-2020 годы» (постановление администрации города Курчатова от 17.11.2014 № 1314).</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соответствии с изложенным и методикой оценки эффективности реализации муниципальной программы в 2014 году достигнута  эффективность реализации муниципальной программы Курской области «Обеспечение доступным и  комфортным жильем и  коммунальными  услугами граждан города Курчатова Курской области на 2014-2020 годы».</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pPr>
      <w:r>
        <w:rPr>
          <w:rStyle w:val="Style16"/>
          <w:rFonts w:ascii="Roboto;sans-serif" w:hAnsi="Roboto;sans-serif"/>
          <w:b w:val="false"/>
          <w:i w:val="false"/>
          <w:caps w:val="false"/>
          <w:smallCaps w:val="false"/>
          <w:color w:val="000000"/>
          <w:spacing w:val="0"/>
          <w:sz w:val="23"/>
        </w:rPr>
        <w:t>5. Муниципальная программа «Обеспечение общественного порядка и противодействие преступности на территории города Курчатова Курской области на 2014-2020 годы», утвержденная постановлением администрации города Курчатова от 11.10.2013 № 1483, включает 4 подпрограммы.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План реализации муниципальной программы на 2014 год и плановый период 2015 и 2016 годов утвержден постановлением администрации  города Курчатова Курской области от 06.12.2014 № 1777 (в ред. постановлений от 24.04.2014 №451, 01.07.2014 №694, 28.11.2014 №1398), детальный план – график утверждён и согласован.</w:t>
      </w:r>
    </w:p>
    <w:p>
      <w:pPr>
        <w:pStyle w:val="Style18"/>
        <w:widowControl/>
        <w:pBdr/>
        <w:ind w:left="0" w:right="0" w:hanging="0"/>
        <w:rPr>
          <w:caps w:val="false"/>
          <w:smallCaps w:val="false"/>
          <w:color w:val="000000"/>
          <w:spacing w:val="0"/>
        </w:rPr>
      </w:pPr>
      <w:r>
        <w:rPr>
          <w:caps w:val="false"/>
          <w:smallCaps w:val="false"/>
          <w:color w:val="000000"/>
          <w:spacing w:val="0"/>
        </w:rPr>
        <w:t> </w:t>
      </w:r>
      <w:r>
        <w:rPr>
          <w:rFonts w:ascii="Roboto;sans-serif" w:hAnsi="Roboto;sans-serif"/>
          <w:b w:val="false"/>
          <w:i w:val="false"/>
          <w:caps w:val="false"/>
          <w:smallCaps w:val="false"/>
          <w:color w:val="000000"/>
          <w:spacing w:val="0"/>
          <w:sz w:val="23"/>
        </w:rPr>
        <w:t>Ответственный исполнитель муниципальной программы – Управление делами администрации города Курчатова</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Муниципальная программа содержит в себе 4 подпрограммы: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«Профилактика правонарушений и укрепление общественной безопасности муниципального образования «Город Курчатов» на 2014-2020 годы»;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«Повышение безопасности дорожного движения в городе Курчатове Курской области в 2014-2020 годах»</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3.    «Профилактика безнадзорности и правонарушений несовершеннолетних в городе Курчатова на 2014-2020 годы»;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4.    «Комплексные меры противодействия злоупотреблению наркотиками и их незаконному обороту на территории города Курчатова Курской области на 2014-2020 годы».</w:t>
      </w:r>
    </w:p>
    <w:p>
      <w:pPr>
        <w:pStyle w:val="Style18"/>
        <w:widowControl/>
        <w:pBdr/>
        <w:ind w:left="0" w:right="0" w:hanging="0"/>
        <w:rPr/>
      </w:pPr>
      <w:r>
        <w:rPr>
          <w:rStyle w:val="Style14"/>
          <w:rFonts w:ascii="Roboto;sans-serif" w:hAnsi="Roboto;sans-serif"/>
          <w:b w:val="false"/>
          <w:i w:val="false"/>
          <w:caps w:val="false"/>
          <w:smallCaps w:val="false"/>
          <w:color w:val="000000"/>
          <w:spacing w:val="0"/>
          <w:sz w:val="23"/>
        </w:rPr>
        <w:t>Подпрограмма 1 «Профилактика правонарушений и укрепление общественной безопасности муниципального образования «Город Курчатов» на 2014-2020 годы».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Целью исполнения данной подпрограммы  являлось обеспечение безопасности граждан на территории муниципального образования «Город Курчатов». В рамках выполнения основных мероприятий Подпрограммы, с целью  повышения правового сознания, с целью предупреждения противоправного поведения граждан, обеспечено проведение ежегодных отчетов представителей МО МВД России «Курчатовский» о работе профилактической направленности перед органами местного самоуправления, общественностью города Курчатова; организована работа Межведомственной городской комиссии по взаимодействию в организации борьбы с преступностью и социальной профилактике правонарушений; систематически на официальном сайте МО «Город Курчатов»  размещаются информационно-пропагандистские материалы.</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С целью совершенствования системы социальной профилактики правонарушений Управлением по культуре, спорту и делам молодежи администрации города Курчатова, комитетом образования города Курчатова совместно с городскими муниципальными учреждениями проведены молодежные акции «Мы выбираем жизнь!», «За здоровый образ жизни» и многие др. В муниципальных образовательных учреждениях города Курчатова проводятся  тематические уроки, конкурсы по вопросам социальной профилактики правонарушений.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рамках мероприятий по профилактике правонарушений в общественных местах обеспечена установка, сопровождение и обслуживание системы видеонаблюдения в местах проведения культурно-массовых мероприятий и в других общественно-значимых местах города; создана Добровольная народная дружина города Курчатова; организована работа по созданию условий для повышения эффективности деятельности ДНД; организовано привлечение работников учреждений, организаций, предприятий всех форм собственности к деятельности по организации работы ДНД на территории города Курчатова.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На реализацию данной подпрограммы  городском бюджете на 1 января 2014 года было запланировано 579,3 тыс.руб.  В соответствии с внесенными изменениями, сводная бюджетная роспись на 31 января 2014 года составила 214,1 тыс. руб. Фактическое исполнение мероприятий подпрограммы 1 составило 213,6  тыс. руб. средства городского бюджета, или 100%.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рамках выполнения мероприятия Подпрограммы  «Установка, сопровождение, обслуживание и обеспечение бесперебойной работы системы видеонаблюдения в местах проведения культурно-массовых мероприятий и в других общественно-значимых местах города Курчатова»на 2014 год  заключено девять муниципальных контрактов на общую сумму 213,6 тысяч рублей.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2014 году не удалось обеспечить выполнение индикатора подпрограммы 1.1. «Кол-во установленных видеокамер/ Кол-во сопровожденных видеокамер» из-за отсутствия денежных средств в городском бюджете  на установку новой видеокамеры.</w:t>
      </w:r>
    </w:p>
    <w:p>
      <w:pPr>
        <w:pStyle w:val="Style18"/>
        <w:widowControl/>
        <w:pBdr/>
        <w:ind w:left="0" w:right="0" w:hanging="0"/>
        <w:rPr/>
      </w:pPr>
      <w:r>
        <w:rPr>
          <w:rStyle w:val="Style14"/>
          <w:rFonts w:ascii="Roboto;sans-serif" w:hAnsi="Roboto;sans-serif"/>
          <w:b w:val="false"/>
          <w:i w:val="false"/>
          <w:caps w:val="false"/>
          <w:smallCaps w:val="false"/>
          <w:color w:val="000000"/>
          <w:spacing w:val="0"/>
          <w:sz w:val="23"/>
        </w:rPr>
        <w:t>Подпрограмма 2</w:t>
      </w:r>
      <w:r>
        <w:rPr>
          <w:rFonts w:ascii="Roboto;sans-serif" w:hAnsi="Roboto;sans-serif"/>
          <w:b w:val="false"/>
          <w:i w:val="false"/>
          <w:caps w:val="false"/>
          <w:smallCaps w:val="false"/>
          <w:color w:val="000000"/>
          <w:spacing w:val="0"/>
          <w:sz w:val="23"/>
        </w:rPr>
        <w:t>«Повышение безопасности дорожного движения в городе Курчатове Курской области в 2014-2020 годах».</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Целью исполнения данной подпрограммы  являлось уменьшение количества погибших и пострадавших в дорожно-транспортных происшествиях. На реализацию мероприятий подпрограммы 2 в городском бюджете на 1 января 2014 года было запланировано 342,5 тыс. руб. В соответствии с внесенными изменениями, сводная бюджетная роспись на 31 января 2014 года составила 841,1 тыс. руб. Фактическое исполнение мероприятий подпрограммы 2 составило: 841,05658 тыс. руб. средства городского бюджета, или 100%. </w:t>
      </w:r>
    </w:p>
    <w:p>
      <w:pPr>
        <w:pStyle w:val="Style18"/>
        <w:widowControl/>
        <w:pBdr/>
        <w:ind w:left="0" w:right="0" w:hanging="0"/>
        <w:rPr/>
      </w:pPr>
      <w:r>
        <w:rPr>
          <w:rStyle w:val="Style14"/>
          <w:rFonts w:ascii="Roboto;sans-serif" w:hAnsi="Roboto;sans-serif"/>
          <w:b w:val="false"/>
          <w:i w:val="false"/>
          <w:caps w:val="false"/>
          <w:smallCaps w:val="false"/>
          <w:color w:val="000000"/>
          <w:spacing w:val="0"/>
          <w:sz w:val="23"/>
        </w:rPr>
        <w:t>Подпрограмма 3«Профилактика безнадзорности и правонарушений несовершеннолетних в городе  Курчатове на 2014-2020 годы»</w:t>
      </w:r>
    </w:p>
    <w:p>
      <w:pPr>
        <w:pStyle w:val="Style18"/>
        <w:widowControl/>
        <w:pBdr/>
        <w:ind w:left="24"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Целью исполнения данной подпрограммы является комплексное решение проблемы профилактики безнадзорности и правонарушений несовершеннолетних, их социальной реабилитации в современном обществе и создание системы социальных, правовых, психолого</w:t>
        <w:softHyphen/>
        <w:t>педагогических мер, направленных на выявление и устранение причин и условий, способствующих безнадзорности и беспризорности несовершеннолетних на территории г. Курчатова.</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рамках выполнения задач подпрограммы: защита прав и законных интересов несовершеннолетних, координация деятельности органов и учреждений системы профилактики безнадзорности и правонарушений несовершеннолетних, снижение подростковой преступности, выявление и пресечение фактов вовлечения несовершеннолетних в совершение преступлений, правонарушений и антиобщественных действий, профилактика противоправного поведения несовершеннолетних, связанного с употреблением наркотических средств, психотропных веществ и их прекурсоров,  раннее выявление семейного неблагополучия и оказание специализированной адресной помощи, социально-педагогическая реабилитация несовершеннолетних, проживающих в семьях, находящихся в социально-опасном положении, выявление факторов социального риска, способствующих безнадзорности и правонарушениям несовершеннолетних и их переориентация на позитивное развитие личности, создание условий для психолого-педагогической, медицинской, правовой поддержки и реабилитации детей и подростков, в том числе имеющих особенности психического развития, осуществление индивидуального подхода к исправлению несовершеннолетних, оказание помощи в трудной жизненной ситуации, осуществление мер, содействующих развитию творческих интересов детей и подростков, их полезной социально-значимой деятельности во внеучебное и каникулярное время, совершенствование подготовки и повышение квалификации кадров, работников системы профилактики безнадзорности и правонарушений несовершеннолетних проводились следующие мероприятия.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Разработан план межведомственного взаимодействия по профилактике  безнадзорности и правонарушений несовершеннолетних, ежегодно, в летний период,  проводится межведомственная комплексная операция «Подросток», 2 раза в год, в апреле и сентябре, проводится акция  по выявлению детей, нуждающихся в защите государства; в марте и декабре  проходят координационные совещания  с субъектами системы профилактики города Курчатова.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Для контроля за реализацией прав и обязанностей несовершеннолетних на получение основного общего образования на заседаниях  КДН и ЗП рассматриваются вопросы перевода в вечернюю(сменную) школу или в другие образовательные учреждения области. Комитетом образования  города Курчатова каждую четверть проводятся сверки по не посещающим  и не успевающим  обучающимся  в образовательных учреждениях.</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За несовершеннолетними, находящимися на  учете, закреплены общественные воспитатели.</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Проводятся  профилактические рейды в вечернее и ночное время  с посещением семей, состоящих на учете, и мест досуга молодёжи.</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Создан Координационный совет  при администрации города для комплексной помощи семьям с детьми в ТЖС.</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На официальном сайте администрации города  и в газете «Курчатовское время» постоянно публикуются материалы по вопросам здорового образа жизни, профилактике правонарушений несовершеннолетними, предупреждения употребления наркотиков и алкоголя.</w:t>
      </w:r>
    </w:p>
    <w:p>
      <w:pPr>
        <w:pStyle w:val="Style18"/>
        <w:widowControl/>
        <w:pBdr/>
        <w:ind w:left="0" w:right="0" w:hanging="0"/>
        <w:rPr>
          <w:caps w:val="false"/>
          <w:smallCaps w:val="false"/>
          <w:color w:val="000000"/>
          <w:spacing w:val="0"/>
        </w:rPr>
      </w:pPr>
      <w:r>
        <w:rPr>
          <w:caps w:val="false"/>
          <w:smallCaps w:val="false"/>
          <w:color w:val="000000"/>
          <w:spacing w:val="0"/>
        </w:rPr>
        <w:t> </w:t>
      </w:r>
      <w:r>
        <w:rPr>
          <w:rFonts w:ascii="Roboto;sans-serif" w:hAnsi="Roboto;sans-serif"/>
          <w:b w:val="false"/>
          <w:i w:val="false"/>
          <w:caps w:val="false"/>
          <w:smallCaps w:val="false"/>
          <w:color w:val="000000"/>
          <w:spacing w:val="0"/>
          <w:sz w:val="23"/>
        </w:rPr>
        <w:t>Большую профилактическую работу  с детьми «группы риска» проводят психологи и социальные педагоги в образовательных учреждениях.</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На реализацию мероприятий подпрограммы 3 в городском бюджете на 1 января 2014 года было запланировано 150,0 тыс. руб. В соответствии с внесенными изменениями, сводная бюджетная роспись на 31 января 2014 года составила 150,0 тыс. руб. Фактическое исполнение мероприятий подпрограммы 3 составило: 150 тыс. руб. средства городского бюджета, или 100 %.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2014 году не  проводились выездные заседания КДН и ЗП г. Курчатова в образовательных учреждениях, так как  за счет профилактических мероприятий в 8 школах на внутришкольном учете состоит 41  человек.</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Реализация большинства мероприятий проводилась силами работников администрации города Курчатова и муниципальных учреждений города без  выделения денежных средств.</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pPr>
      <w:r>
        <w:rPr>
          <w:rStyle w:val="Style14"/>
          <w:rFonts w:ascii="Roboto;sans-serif" w:hAnsi="Roboto;sans-serif"/>
          <w:b w:val="false"/>
          <w:i w:val="false"/>
          <w:caps w:val="false"/>
          <w:smallCaps w:val="false"/>
          <w:color w:val="000000"/>
          <w:spacing w:val="0"/>
          <w:sz w:val="23"/>
        </w:rPr>
        <w:t>Подпрограмма 4«Комплексные меры противодействия злоупотреблению наркотиками и их незаконному обороту на территории города Курчатова Курской области на 2014-2020 годы»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Целью исполнения данной подпрограммы  является повышение качества и результативности противодействия преступности в сфере незаконного оборота наркотиков на территории города Курчатова и снижение уровня заболеваемости населения синдромом зависимости от наркотиков (наркоманией).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рамках выполнения задач программы: проведение профилактических   мероприятий  по сокращению заболеваемости наркомании; ограничения  доступности наркотиков, находящихся в незаконном обороте; формирования у  детей, подростков, молодежи  и  взрослого населения антинаркотического  мировоззрения, негативного отношения  к наркотикам,  установок  на  ведение  здорового   образа жизни и улучшение  духовно-нравственной   культуры в обществе было обеспечено проведение следующих мероприятий: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Размещена  на официальном сайте города Курчатова социальная реклама антинаркотической направленности. В средствах массовой информации города Курчатова Курской области освещены вопросы  антинаркотической направленности.</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Проведен городской конкурс агитплакатов и агитбуклетов, проведена выставка учащихся школ, студентов образовательных учреждений среднего профессионального образования "Мы это знаем - а вы?"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Разработаны планы  работы в сфере профилактики наркомании. Проведен круглый стол  "Работа библиотек образовательных учреждений по профилактике здорового образа  жизни».Организовано участие в научно-практических семинарах- тренингах  работников образования по проблемам антинаркотической профилактической работы с обучающимися.Проведены уроки по физическому  воспитанию в  образовательных  учреждениях города Курчатова под девизом «Физическая   культура против   наркотиков". Организована проведение на постоянной основе в учебных заведениях работа по профилактике наркомании среди учащихся, в том числе с привлечением сотрудников правоохранительных  органов.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Проведен мероприятия ко Дню борьбы со СПИДом и Дню борьбы с наркоманией "Мы выбираем жизнь!". Организованы и проведены антинаркотические спортивные массовые мероприятия, спартакиады среди учащихся  образовательных учреждений под девизом "Физическая культура и спорт -наш путь к  успеху", "Спорт - против наркотиков".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Проведена ежегодная акция "Скажи  наркотикам НЕТ!" в школах города Курчатова.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Проведен ежегодный литературный конкурс читателей детских библиотек "Мы выбираем  жизнь", смотр-конкурс на лучшую постановку миниатюр и мини-спектаклей  антинаркотического характера "Колокола тревоги нашей!"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Необходимо отметить, что на реализацию данной программы денежных средств выделено не было и все мероприятия проводились силами работников администрации города Курчатова и муниципальных учреждений города. В связи с чем не выполнено мероприятие по приобретению тематической литературы в фонды детских библиотек.</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целях актуализации муниципальной программы «Обеспечение общественного порядка и противодействие преступности на территории города Курчатова Курской области на 2014-2020 годы», в течение 2014 года в данную программу вносились 4 изменения в связи с перераспределением финансирования на мероприятия подпрограмм 1,2,3.</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соответствии с изложенным и методикой оценки эффективности реализации муниципальной программы, в 2014 году достигнута эффективность реализации муниципальной программы Курской области муниципальной программы «Обеспечение общественного порядка и противодействие преступности на территории города Курчатова Курской области на 2014-2020 годы»</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pPr>
      <w:r>
        <w:rPr>
          <w:rStyle w:val="Style16"/>
          <w:rFonts w:ascii="Roboto;sans-serif" w:hAnsi="Roboto;sans-serif"/>
          <w:b w:val="false"/>
          <w:i w:val="false"/>
          <w:caps w:val="false"/>
          <w:smallCaps w:val="false"/>
          <w:color w:val="000000"/>
          <w:spacing w:val="0"/>
          <w:sz w:val="23"/>
        </w:rPr>
        <w:t>6. Муниципальная программа «Защита населения и территорий от чрезвычайных ситуаций, обеспечение пожарной безопасности города Курчатова Курской области  на 2014 – 2020 годы», утвержденная постановлением администрации города Курчатова от 11.10.2013         № 1494</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Муниципальная программа содержит в себе 4 подпрограммы.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Ответственный исполнитель – Управление по делам гражданской обороны и чрезвычайным ситуациям г.Курчатова.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План реализации программы на 2014 год и плановый период 2015 и 2016 годов утвержден постановлением Администрации города Курчатова  от 31.12.2013г. № 1943 с изменениями утвержденными постановлениями Администрации города Курчатова  от 25.09.2014г. № 1079,от 23.10.2014г. №1216,  от 10.12.2014г. №1477 , детальный план-график утвержден и согласован.</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отчетном году в целях достижения поставленных целей и задач государственной программы Курской области запланировано достижение целевых значений 53 показателей (индикаторов), выполнение 16 основных мероприятий и 15 контрольных события.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На реализацию программы на 2014 год  из бюджета города Курчатова было выделено 19045,7 тыс. руб, израсходовано на выполнение мероприятий программы 18898,4 тыс. руб, исполнение мероприятий  программы составляет 99,2 %.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На реализацию мероприятий Подпрограммы 1 «Снижение рисков и смягчение последствий чрезвычайных ситуаций природного и техногенного характера на территории города Курчатова Курской области  на 2014 – 2020 годы» было выделено 60,4 тыс.руб, израсходовано 60,2 тыс.руб.</w:t>
      </w:r>
    </w:p>
    <w:p>
      <w:pPr>
        <w:pStyle w:val="Style18"/>
        <w:widowControl/>
        <w:pBdr/>
        <w:ind w:left="0" w:right="0" w:hanging="0"/>
        <w:rPr>
          <w:caps w:val="false"/>
          <w:smallCaps w:val="false"/>
          <w:color w:val="000000"/>
          <w:spacing w:val="0"/>
        </w:rPr>
      </w:pPr>
      <w:r>
        <w:rPr>
          <w:caps w:val="false"/>
          <w:smallCaps w:val="false"/>
          <w:color w:val="000000"/>
          <w:spacing w:val="0"/>
        </w:rPr>
        <w:t> </w:t>
      </w:r>
      <w:r>
        <w:rPr>
          <w:rFonts w:ascii="Roboto;sans-serif" w:hAnsi="Roboto;sans-serif"/>
          <w:b w:val="false"/>
          <w:i w:val="false"/>
          <w:caps w:val="false"/>
          <w:smallCaps w:val="false"/>
          <w:color w:val="000000"/>
          <w:spacing w:val="0"/>
          <w:sz w:val="23"/>
        </w:rPr>
        <w:t>На реализацию мероприятий Подпрограммы 2 «Пожарная безопасность города Курчатова Курской области на 2014 – 2020 годы» было выделено 2141,7 тыс.руб, израсходовано 2139,9 тыс.руб.</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На реализацию мероприятий Подпрограммы 3 «Обеспечение средствами индивидуальной защиты работников администрации города Курчатова и муниципальных предприятий и учреждений  города Курчатова Курской области на 2014 - 2020 годы» было выделено 124,5 тыс.руб, израсходовано 124,5 тыс.руб.</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На реализацию мероприятий Подпрограммы 4 «Обеспечение реализации  муниципальной программы «Защита населения и территорий от чрезвычайных ситуаций, обеспечение пожарной безопасности» города Курчатова Курской области на 2014-2020 годы» было выделено 16719,9 тыс.руб, израсходовано 16 573,7 тыс.руб.</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Сведения о достижении значений показателей (индикаторов) муниципальной программы «Защита населения и территорий от чрезвычайных ситуаций, обеспечение пожарной безопасности города Курчатова Курской области на 2014-2020 годы»  в 2014 году были выполнены на 100%.</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Результат реализации основных мероприятий подпрограмм в отчетном году выполнен на 100%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течении 2014 года в муниципальную программу «Защита населения и территорий от чрезвычайных ситуаций, обеспечение пожарной безопасности города Курчатова Курской области на 2014-2020 годы» постановлениями  администрации города Курчатова  были внесены 4 изменения.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соответствии с изложенным и методикой оценки эффективности реализации муниципальной программы, в 2014 году достигнута  эффективность муниципальной программы «Защита населения и территорий от чрезвычайных ситуаций, обеспечение пожарной безопасности города Курчатова Курской области  на 2014 – 2020 годы.</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pPr>
      <w:r>
        <w:rPr>
          <w:rStyle w:val="Style16"/>
          <w:rFonts w:ascii="Roboto;sans-serif" w:hAnsi="Roboto;sans-serif"/>
          <w:b w:val="false"/>
          <w:i w:val="false"/>
          <w:caps w:val="false"/>
          <w:smallCaps w:val="false"/>
          <w:color w:val="000000"/>
          <w:spacing w:val="0"/>
          <w:sz w:val="23"/>
        </w:rPr>
        <w:t>7. Муниципальная программа «Развитие культуры города Курчатова Курской области на 2014-2020 годы», утвержденная постановлением администрации г. Курчатова от 11.10.2013 № 1482, включает 2 подпрограммы.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Ответственный исполнитель муниципальной программы -управление по культуре, спорту и делам молодежи администрации города.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План реализации муниципальной программы на 2014 год и пла</w:t>
        <w:softHyphen/>
        <w:t>новый период 2015 и 2016 годов утвержден распоряжением Администра</w:t>
        <w:softHyphen/>
        <w:t>ции Курской области от 06.12.2013 № 1776, детальный план-график – утвержден и согласован.</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отчетном году в целях достижения поставленных целей и задач муниципальной программы запланировано достижение значений 8 показателей (индикаторов) и выполнение 6 основных мероприятий и 2 контрольных событий.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ходе реализации муниципальной программы за 2014 год достигнуты в полном объеме запланированные значения 6 целевых показателей (индикаторов). Два показателя выполнены на 90-99%%.</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Основные мероприятия и контрольные события муниципальной программы в отчетном году выполнены в полном объеме.</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Муниципальная программа «Развитие культуры города Курчатова Курской области на 2014-2020 годы» направлена на 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 создание условий для доступности участия всего населения в культурной жизни, а также вовлеченности детей, молодёжи в активную социокультурную деятельность, развитие самодеятельного художественного творчества; создание благоприятных условий для улучшения культурно-досугового обслуживания населения, укрепления материально-технической базы отрасли;  стимулирование потребления культурных благ; увеличение уровня социального обеспечения работников культуры, финансовой поддержки творческих коллективов, социально значимых проектов; укрепление имиджа г. Курчатова как привлекательного и гармоничного города с высоким уровнем культуры.</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Средства городского бюджета, выделенные на реализацию муниципальной программы в 2014 году, освоены на 99,7%.</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Подпрограмма 1 «Культура города Курчатова Курской области на 2014-2020 годы», профинансирована в размере 652,08 тыс. руб., исполнена на 100 %. На начало 2014 года было предусмотрено 346,9 тыс. руб. Увеличение средств стало возможным в результате привлечения денежных средств государственно-частного партнёрства.</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результате реализации подпрограммы проведены многочисленные городские мероприятия: новогодняя дискотека для жителей города на пл. Свободы, новогоднее праздничное представление  Главы города для детей «Новогоднее чудо», театрализованная постановка «Рождество Христово», митинг, посвящённый 111–й годовщине со дня рождения И.В. Курчатова, молодёжный спектакль «Глаза цвета неба»,  посвящённый Дню Святого Валентина; мероприятия, посвящённые25-летию со Дня вывода войск из Афганистана (торжественное мероприятие, посвящённое 25-летию со Дня вывода войск из  Афганистана, шествие, митинг, литературно-музыкальная композиция «Афганистан болит в моей душе»); День защитника Отечества ( митинг,  праздничный концерт, поэтический вечер «Пусть светит солнце в мирном небе»); праздничный концерт, посвящённый  8 Марта, праздничный концерт, посвящённый Дню работников бытового обслуживания населения и жилищно-коммунального хозяйства; праздничный концерт, посвящённый Дню работников культуры и Открытию Года Культуры; митинг, посвящённый памяти жертв Чернобыля; митинг и праздничный концерт, посвященные Дню Весны и Труда; мероприятия, посвящённые 69-й годовщине Победы в ВОВ (торжественный митинг, концерт хора ветеранов Дворца культуры, праздничный вечер на пл. Свободы); поэтический фестиваль, посвящённый Дню славянской письменности и культуры и Всероссийскому Дню библиотек; День Памяти (вечер памяти, акция «Свеча памяти»); День молодежи; митинг, посвящённый 71-й годовщине Победы на Курской дуге; День знаний; День города и др.</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Также в Год культуры нашему населению мы предлагали как новые для нас формы и виды мероприятий, так и усиливали акцент в масштабе и качестве мероприятий, ранее хорошо зарекомендовавших себя и нашедших отклик у горожан:</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МКУК «ЦБС» - состоялась акция «Читающий автобус», библиочемпионат «Самый читающий город» и «Библиосумерки», провели видеоконференцию с нашими коллегами из Белгородской области, скайп-турнир. В этом году проведён поэтический фестиваль «Поэзии неиссякаемый фонтан» на тему «Её величество Классика» (22 мая) у городского фонтана с привлечением учащихся ДШИ и старшеклассников городских школ. Впервые для горожан были открыты летние читальные залы под открытым небом. Заключено соглашение о сотрудничестве Курским региональным отделением общероссийской общественной организации «Союза писателей России».</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Культурно-досуговые учреждения МКУКМЦ «Комсомолец» и МАУК «Дворец культуры» - впервые провели 28 мая танцевальный проект «Танцуют все» на Изумрудном городке, где все хореографические коллективы продемонстрировали свою работу на открытой городской площадке. В рамках Года культуры состоялись также: Открытие Года культуры, презентация книги «Культура города Курчатова: история и современность», концерт классической музыки с участием бывшей ученицы ДШИ ныне выпускницей ДШИ при Академии музыки им. Гнесиных Е. Красносельской, городской конкурс для солистов хореографических коллектив «Танцевальный микс», впервые провели Бал выпускников на пл. Свободы, областной фестиваль театральных коллективов «Третий звонок», всероссийский фестиваль народной песни им. Н. Плевицкой «Солнце России», международныйфестиваль классической музыки «Великие композиторы и выдающиеся исполнители».</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Активизировала деятельность творческих коллективов путём поддержки и участия в подготовке творческих сольных проектов коллективов и солистов города:</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Сольный концерт академического хора ветеранов, хореографического коллектива «Диво», цирковой студии «Арена», театра эстрадной песни «Прислушайтесь к сердцу», концерт народной музыки (хор ветеранов «Куряночка»), фольклорного ансамбля «Славица», Кукольный мюзикл «Брысь! Или истории кота Филофея»и т. д.</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Проведены персональные выставки художников и фотохудожников города: члена Союза художников России Барышева А.З., Антропова А.И., члена Союза журналистов Россиифотохудожника Писаренко В.И., венгерского фотохудожника Винса Баллинта, выставка Дымковской игрушки, сочетающихся с мастер-классами авторов.</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МКОУ ДОД «Курчатовская ДШИ» - открыто художественное отделение.</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Участвовали в областных и международных фестивалях: IIОбластной фестиваль детских кукольных театров «Куклы говорят», Международный фестиваль фольклора «Русь песенная, Русь мастеровая» Воронежская область, «Самоцветы» г. Курск, Всероссийском фестивале народного творчества «Вместе мы Россия» г. Тверь и т. д.</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Подпрограмма 2 «Обеспечение условий реализации муниципальной программы «Развитие культуры города Курчатова Курской области на 2014-2020 годы» выполнена на 99,7%. Согласно реализации данной подпрограммы  выполнен Указ Президента РФ по повышению заработной платы работникам учреждений культуры в 2014 году. При запланированном отношении среднемесячной номинальной начисленной заработной платы - 64,9%, составил 65,1%. </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результате участия в конкурсах социально-значимых проектов и государственно-частного партнёрства привлечены дополнительные денежные средства на создание художественного отделения при МКОУ ДОД «Курчатовская ДШИ», отремонтирован фасад МКУКМЦ «Комсомолец».</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Уровень удовлетворенности населения качеством предоставленных услуг составил 97,8% - на уровне запланированного показателя.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Среднее число зрителей, участвующих в платных культурно-досуговых мероприятиях, проводимых учреждениями культуры увеличилось по отношению к 2013 году на 1633, что составило 7,7%, но  снизилось на 6,2%, от запланированного - 24300, факт – 22790, что объясняется сокращением численности населения города.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Произошло существенное увеличение количества талантливых исполнителей, участвующих в конкурсах и фестивалях различного уровня на 16,7% от запланированного уровня и на 20,7% по сравнению с 2013 годом.         </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Победы в конкурсах также весьма весомы:</w:t>
      </w:r>
    </w:p>
    <w:p>
      <w:pPr>
        <w:pStyle w:val="Style18"/>
        <w:widowControl/>
        <w:pBdr/>
        <w:ind w:left="0" w:right="0" w:hanging="0"/>
        <w:rPr>
          <w:caps w:val="false"/>
          <w:smallCaps w:val="false"/>
          <w:color w:val="000000"/>
          <w:spacing w:val="0"/>
        </w:rPr>
      </w:pPr>
      <w:r>
        <w:rPr>
          <w:caps w:val="false"/>
          <w:smallCaps w:val="false"/>
          <w:color w:val="000000"/>
          <w:spacing w:val="0"/>
        </w:rPr>
        <w:t>       </w:t>
      </w:r>
      <w:r>
        <w:rPr>
          <w:rFonts w:ascii="Roboto;sans-serif" w:hAnsi="Roboto;sans-serif"/>
          <w:b w:val="false"/>
          <w:i w:val="false"/>
          <w:caps w:val="false"/>
          <w:smallCaps w:val="false"/>
          <w:color w:val="000000"/>
          <w:spacing w:val="0"/>
          <w:sz w:val="23"/>
        </w:rPr>
        <w:t>На XVII Международном фестивале-конкурсе детского и юношеского творчества «Праздник детства» в  г. Санкт-Петербург воспитанники театра эстрадной песни получили 4 лауреатских диплома 1 степени и 2 второй;       </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 международном фестивале-конкурсе вокального искусства «Звездопад талантов»г. Москва этот же коллектив получил 6 дипломов 2 степени, 3 диплома 1 степени.</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 международном фестивале-конкурсе музыкального искусства «ТАЛАНТ— 2014г.»фольклорный ансамбль «Оберег» МАУК «Дворец культуры» получил диплом 1 и 2 степени, а на областном конкурсе исполнителей народной песни и танца «Сударушка» диплом лауреата 2-3 степени.</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Воспитанница ДШИ с Всероссийского конкурса одаренных детей «Жемчуга России» г. Сочи  привезла Диплом лауреата IIстепени.</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Участие во Всероссийском конкурсе «Славься отечество» принесло 4 диплома 2 степени, 4 - 1 степени, 4 - 3-ей степени, в международном конкурсе «Звезды нового века» 5 дипломов 1 степени, 4 -2-ой степени, 1 - 3-й степени.</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Сотрудник МКУК «ЦБС» Ильченко Светлана получила областную премию «Лучший библиотекарь Курской области», а на всероссийском уровне Светлана Ильченко вошла в двадцатку лучших библиотекарей страны.</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Два вокальных коллектива в этом году показали свои программы конкурсной комиссии на присвоение звания «народный» и «детский образцовый».</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Впервые в 2014 году наши воспитанники поступили в средние и высшие учебные заведения в количестве 13 человек, если ранее максимум количество поступающих составляло 3 человека.</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30 клубных формирований насчитывают 653 участника, рост количества составил 2 %  по сравнению с запланированным.</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Среднее число посещений киновидео сеансов выросло по сравнению с запланированным на 3,7% и на 58,9%  по сравнению с 2013 годом.</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Количество экземпляров новых поступлений в фонды библиотек снизилось на 6,6%, в связи с недофинансированием на приобретение книжного фонда.</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Охват населения библиотечным обслуживанием вырос на 1,4% по сравнению с запланированным и на 0,4% по сравнению с 2013 годом.</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По состоянию на 31.12.2014 года численность работающих в учреждениях культуры, подведомственных Управлению по культуре, спорту и делам молодежи администрации г. Курчатова составляла 180 человек, из них - 129 специалистов.  </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С 1 января 2015 года осуществлен вывод технического персонала учреждений культуры в количестве 22 человека (МАУК «Дворец культуры» - 14; МКУКМЦ «Комсомолец» -3; МКУК «ЦБС» - 5) в МКУ «Управление хозяйственного обслуживания».</w:t>
      </w:r>
    </w:p>
    <w:p>
      <w:pPr>
        <w:pStyle w:val="Style18"/>
        <w:widowControl/>
        <w:pBdr/>
        <w:ind w:left="0" w:right="0" w:hanging="0"/>
        <w:rPr>
          <w:caps w:val="false"/>
          <w:smallCaps w:val="false"/>
          <w:color w:val="000000"/>
          <w:spacing w:val="0"/>
        </w:rPr>
      </w:pPr>
      <w:r>
        <w:rPr>
          <w:caps w:val="false"/>
          <w:smallCaps w:val="false"/>
          <w:color w:val="000000"/>
          <w:spacing w:val="0"/>
        </w:rPr>
        <w:t>          </w:t>
      </w:r>
      <w:r>
        <w:rPr>
          <w:rFonts w:ascii="Roboto;sans-serif" w:hAnsi="Roboto;sans-serif"/>
          <w:b w:val="false"/>
          <w:i w:val="false"/>
          <w:caps w:val="false"/>
          <w:smallCaps w:val="false"/>
          <w:color w:val="000000"/>
          <w:spacing w:val="0"/>
          <w:sz w:val="23"/>
        </w:rPr>
        <w:t>В городе реализуются условия для творческого роста самодеятельных артистов.  Создаются новые творческие коллективы в различных жанрах, идет пополнение перспективными кадрами.  С сентября 2014 года в МАУК «Дворец культуры» начали работу молодые хореографы Ульяна Елисеева, Павел Бутко, создав студию танца «Фаворит», Вадим Павленко создал театральную студию.</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Несмотря на то, что на сегодняшний момент удалось добиться достаточно высоких и устойчивых результатов работы всех учреждений культуры, до сих пор не решены многие вопросы.</w:t>
        <w:br/>
        <w:t>          В современных условиях изменились роль, функции учреждений культуры, культурные потребности населения, повысились требования к качеству предоставляемых услуг в области культуры.</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Недостаточным остаётся пополнение библиотек города новой литературой.</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связи с этим, поддержка культуры остается актуальной задачей муниципальной политики, в том числе в силу очевидной недостаточности выделяемых на эти цели ресурсов.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Данные обстоятельства требуют перехода к качественно новому уровню функционирования отрасли культуры, включая библиотечное обслуживание, культурно-досуговую деятельность, традиционную народную культуру, сохранение и популяризацию объектов культурного наследия, а также значительномуукреплению потенциала  города в сфере культуры, в т.ч. для формирования его положительного образа,  как в пределах области, так и в России в целом.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Воплощение такого подхода предполагает:</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качественное изменение подходов к оказанию услуг и выполнению работ в сфере культуры, а также к развитию инфраструктуры отрасли, повышению профессионального уровня персонала, укреплению кадрового потенциала отрасли;</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преодоление значительного отставания учреждений культуры в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библиотек;</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реализацию мер по увеличению объемов негосударственных ресурсов, привлекаемых в сферу культуры;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повышение эффективности управления отраслью культуры на всех уровнях управления.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Реализация муниципальной программы «Развитие культуры в городе Курчатове» к 2020 году позволит создать условия, обеспечивающие равный и свободный доступ населения ко всему спектру культурных благ; активизировать взаимопроникновение культуры г. Курчатова в областной культурный процесс, укрепить его позитивный образ в масштабах области.</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соответствии с изложенным и методикой оценки эффективности реализации муниципальной программы, в 2014 году достигнута  эффективность муниципальной программы «Развитие культуры города Курчатова Курской области на 2014-2020 годы»</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pPr>
      <w:r>
        <w:rPr>
          <w:rStyle w:val="Style16"/>
          <w:rFonts w:ascii="Roboto;sans-serif" w:hAnsi="Roboto;sans-serif"/>
          <w:b w:val="false"/>
          <w:i w:val="false"/>
          <w:caps w:val="false"/>
          <w:smallCaps w:val="false"/>
          <w:color w:val="000000"/>
          <w:spacing w:val="0"/>
          <w:sz w:val="23"/>
        </w:rPr>
        <w:t>8. Муниципальная программа «Физическая культура и спорт в городе Курчатове Курской области на 2014-2020 годы», утвержденная постановлением администрации города Курчатова от 11.10.2013         № 1484</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Муниципальная программа содержит в себе 2 подпрограммы.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Ответственный исполнитель – Управление по культуре, спорту и делам молодежи администрации г.Курчатова.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План реализации программы на 2014 год и плановый период 2015 и 2016 годов утвержден постановлением Администрации города Курчатова  от 31.12.2013г. № 1956 с изменениями утвержденными постановлением Администрации города Курчатова  от 01.12.2014г. № 1407  , детальный план-график утвержден и согласован.</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отчетном году в целях достижения поставленных целей и задач  программы запланировано достижение  значений 2 целевых показателей (индикаторов), выполнение 2  основных мероприятий и 2 контрольных событий.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ходе реализации программы за 2014 год достигнуты в полном объеме запланированные значения 2 целевых показателей (индикаторов).</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Муниципальная программа «Физическая культура и спорт в городе Курчатове Курской области на 2014-2020 годы» реализована на 100%.</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На реализацию муниципальной программы «Физическая культура и спорт в городе Курчатове Курской области на 2014-2020 годы» в 2014 году было выделено 5834,2 тыс. рублей, из них было освоено 5712,3 тыс. рублей. Оценка финансирования мероприятий программы за счет средств городского бюджета в 2014 году составила 97,9%.</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ходе реализации подпрограммы «Развитие физической культуры и спорта города Курчатова Курской области» были выполнены следующее основные мероприятия:</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Основное мероприятие 1 «создание условий для успешного выступления спортсменов города  Курчатова Курской области на региональных, межрегиональных, всероссийских и международных спортивных соревнованиях» на реализацию было выделено 469,3 тыс. рублей, денежные средства освоены в полном объёме, на 100 %.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Был  профинансирован перенос спортивного объекта «Скейт – площадка», расположенного около дома № 6 по ул. Гайдара, находящегося в муниципальной собственности, на западную сторону территории детского развлекательного центра «Изумрудный городок» (асфальтированная площадка), расположенного по адресу: Курская обл., г. Курчатов, между 5-м и 6-м микрорайонами.</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ходе реализации основного мероприятия 1 «создание условий для успешного выступления спортсменов города  Курчатова Курской области на региональных, межрегиональных, всероссийских и международных спортивных соревнованиях» были проведены следующие мероприятия:- 22 и 23 февраля 2014 года XVВсероссийский турнир по дзюдо среди юношей, посвященный памяти воина-интернационалиста Сергея Кузьмина (350 участников);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- 12 апреля 2014 года открытое первенство города Курчатова по плаванию (200 участников);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- 2 и 4 мая 2014 года городские спортивно-массовые мероприятия, посвященные празднованию дня Весны и Труда (Соревнования по экстремальным видам спорта, Соревнования по мини – футболу, Командная  шоссейная гонка по велоспорту, посвященной празднованию дня Весны и Труда) (90 участников);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- 7 - 9 мая 2014 года городские спортивно-массовые мероприятия, посвященные празднованию Дня Победы (Соревнования по боксу, Соревнования по карате киокусинкай, Легкоатлетический пробег г. Ливны – г. Щигры - г. Курчатов) (150 участников);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- 9,10,11 и 14 июня 2014 года городские спортивно-массовые мероприятия, посвященные празднованию Дня России (Соревнования по мини – футболу «Кожаный мяч», Соревнования по пляжному футболу) (130 участников);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- 23, 24, 25, 28 и 29 июня 2014 года городские спортивно-массовые мероприятия, посвященные празднованию Дня Молодежи (Соревнования по настольному теннису, Соревнования по пляжному футболу, Кросс - кантрийная велогонка) (120 участников);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- 27 июля 2014 года велосипедная эстафета в категории кросс – кантри (60 участников);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с 14 по 23 июля 2014 года открытый чемпионат города Курчатова по  футболу (180 участников);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- 9 августа 2014 года городские спортивно-массовые мероприятия, посвященные празднованию Дня физкультурника (Соревнования по велоспорту в дисциплине «элименатор», Соревнования по уличному спорту «WorkOut», Соревнования по пляжному футболу) (120 участников);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- 13 сентября 2014 года открытое первенство города Курчатова по  легкой атлетике (300 участников);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- 20 сентября 2014 года спортивно-массовые мероприятия, посвященные празднованию Дня города (Кубок города по футболу, Фестиваль спортивных единоборств) (400 участников);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- 29-30 ноября 2014 года открытый Всероссийский турнир по боксу памяти С.В. Костина (300 участников);</w:t>
      </w:r>
    </w:p>
    <w:p>
      <w:pPr>
        <w:pStyle w:val="4"/>
        <w:widowControl/>
        <w:spacing w:before="0" w:after="225"/>
        <w:ind w:left="0" w:right="0" w:hanging="0"/>
        <w:rPr>
          <w:rFonts w:ascii="Roboto;sans-serif" w:hAnsi="Roboto;sans-serif"/>
          <w:b w:val="false"/>
          <w:i w:val="false"/>
          <w:caps w:val="false"/>
          <w:smallCaps w:val="false"/>
          <w:color w:val="CC8033"/>
          <w:spacing w:val="0"/>
        </w:rPr>
      </w:pPr>
      <w:r>
        <w:rPr>
          <w:rFonts w:ascii="Roboto;sans-serif" w:hAnsi="Roboto;sans-serif"/>
          <w:b w:val="false"/>
          <w:i w:val="false"/>
          <w:caps w:val="false"/>
          <w:smallCaps w:val="false"/>
          <w:color w:val="CC8033"/>
          <w:spacing w:val="0"/>
        </w:rPr>
        <w:t>- с 13 по 20 октября 2014 года первенство города Курчатова по  шахматам (30 участников);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- 26 декабря 2014 года спортивно-массовые мероприятия, посвященные новогодним праздникам (120 участников).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региональных соревнованиях приняли участие:</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- 26 и 27 мая 2014 года в г. Курск (парк Волокно) в региональном этапе Всероссийских спортивных игр школьников «Президентские спортивные игры» в рамках государственной программы Курской области«Развитие образования Курской области на 2014 – 2020 годы» (18 человек);</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- 19-21 мая 2014 года в г. Курск в региональном этапе Всероссийских спортивных соревнований школьников «Президентские состязания» в рамках государственной программы Курской области«Развитие образования Курской области на 2014 – 2020 годы» (36 человек);</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- 23 августа 2014 года в г. Курск на стадион «Трудовые резервы» в Областном физкультурно-спортивном фестивале (33 человека);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- 9 августа 2014 года в г. Курск во Всероссийских массовых соревнованиях по уличному баскетболу «Оранжевый мяч – 2014» в Курской области (40 человек);</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- 21 сентября 2014 года в г. Курск во Всероссийском дне бега «Кросс наций» (28 человек);</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- 19-21 сентября 2014 года в п. Тим Курской области вмассовом мероприятии «Первенство обучающихся и педагогов образовательных учреждений Курской области по спортивному туризму на пешеходных дистанциях, посвященное Международному дню туризма» (18 человек);</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- 29-30 ноября 2014 года в г. Курск в XVIтрадиционном Российском турнире по дзюдо памяти основателя Курской школы дзюдо, Заслуженного тренера СССР М.Г. Скрыпова (12 человек);</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- 19 декабря 2014 года в г. Курск в мероприятии «Торжественное вручение спортивной премии общественного признания «Вершина 2014»  (33 человека)</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 реализацию основного мероприятия 2. «Расходы на обеспечение деятельности (оказание услуг) муниципального казенного учреждения «Спортивный клуб единоборств» было выделено  5364,8 тыс.руб. из них освоено 5243 тыс.руб.</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Денежные средства выделенные  на обеспечение (оказания услуг) МКУ «Спортивный клуб единоборств» были освоены не в полном объеме по следующим причинам:</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1.Дополнительные денежные средства  на обеспечение (оказания услуг) МКУ «Спортивный клуб единоборств» были получены от оказания платных услуг в декабре 2014 года. Не было возможности провести конкурсные процедуры в соответствии с Федеральным Законом 44- ФЗ.</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Запланированный объем бюджетных ассигнованных средств за счёт городского бюджета составляет 5834,2 тыс.руб. Фактический расход составляет 5712,2 тыс.руб.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Доля жителей г. Курчатова Курской области, систематически занимающихся физической культурой и спортом, в общей численности населения г. Курчатова Курской области  выросла с 27,9% до 30%.</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Уровень обеспечённости населения города Курчатова Курской области спортивными залами, исходя из единовременной пропускной способности объектов спорта, в том числе для лиц с ограниченными возможностями здоровья и инвалидов осталась на прежнем уровне 32,6%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соответствии с изложенным и методикой оценки эффективности реализации муниципальной программы, в 2014 году достигнута  эффективность реализации муниципальной программы Курской области  «Физическая культура и спорт в городе Курчатове Курской области на 2014-2020 годы».</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pPr>
      <w:r>
        <w:rPr>
          <w:rStyle w:val="Style16"/>
          <w:rFonts w:ascii="Roboto;sans-serif" w:hAnsi="Roboto;sans-serif"/>
          <w:b w:val="false"/>
          <w:i w:val="false"/>
          <w:caps w:val="false"/>
          <w:smallCaps w:val="false"/>
          <w:color w:val="000000"/>
          <w:spacing w:val="0"/>
          <w:sz w:val="23"/>
        </w:rPr>
        <w:t>9. Муниципальная программа «Молодежь города Курчатова Курской области на 2014-2020 годы», утвержденная постановлением администрации города Курчатова от 11.10.2013 № 1491.</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Муниципальная программа содержит в себе 2 подпрограммы.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Ответственный исполнитель – Управление по культуре, спорту и делам молодежи администрации г.Курчатова.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План реализации программы на 2014 год и плановый период 2015 и 2016 годов утвержден постановлением администрации города Курчатова  от 31.12.2013г. № 1969 с изменениями утвержденными постановлением администрации города Курчатова  от 01.12.2014г. № 1409  , детальный план-график утвержден и согласован.</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отчетном году в целях достижения поставленных целей и задач  программы запланировано достижение  значений 9 целевых показателей (индикаторов), выполнение 6 основных мероприятий и 6 контрольных событий.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ходе реализации программы за 2014 год достигнуты в полном объеме запланированные значения всех целевых показателей (индикаторов).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Основные мероприятия и контрольные события программы в отчетном году выполнены в полном объеме.</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Оценка финансирования мероприятий программы за счет средств областного и городского бюджетов в 2014 году составила 100%.</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Всего по муниципальной  программе  «Молодежь города Курчатова Курской области на 2014-2020 годы» на 2014 год предусмотрено средств городского бюджета в сумме 2318,9 тыс. руб.,  освоено - 2318,9  тыс.руб.</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рамках реализации  подпрограммы 1  «Развитие молодежной политики в городе Курчатове Курской области в 2014-2020 годах» осуществлена поддержка талантливой молодежи, развитие молодежного, добровольческого и патриотического движения,  поддержка молодой семьив городе Курчатове Курской области проведены молодежные акции, турниры, концерты: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-Проведение городской  интеллектуально-развлекательной  игры для старшеклассников «Спектр возможностей»,  распоряжение № 29-р от 29.01.2014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Проведение конкурса  «Мужские забавы» для молодежи города распоряжение № 54-р от 18.02.2014 года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Проведение городского конкурса «Курчатовская Краса – 2014» среди работающей молодежи города Курчатова № 92-р от 12.03.2014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Проведение фестиваля -конкурса  исполнителей современных танцев «Танцевальный микс» распоряжение № 150-р от 16.04.2014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Проведение Дня призывника на территории города Курчатова распоряжение № 154-р от 17.04.2014 года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Проведение городского фестиваля-конкурса  «Патриоты России», распоряжение № 172-р от 24.04.2014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спортивно- туристический слет работающей молодежи г. Курчатова «Маёвка» распоряжение №182-р от 29.04.2014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-проведение турнира по пейнтболу среди молодежных команд, посвященных Дню России распоряжение № 234-р от 29.05.2014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Перевозка молодежи города Курчатова, участников областной игры «Зарница- Победа»  г. Курск, распоряжение № 210-р от 15.05.2014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Проведение праздника «Дня молодежи» , распоряжение № 248-р от 10.06.2014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-Проведение городского конкурса «Крепкая семья» посвященного Дню отца в городе Курчатове распоряжение № 322-р от 02.09.2014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-Перевозка молодежи членов военно- патриотического клуба «Разведчик города Курчатова для участия в спортивно-оздоровительном лагере (сборах) для юношей призывного и допризывного возрастов, распоряжение  № 355-р от 23.09.2014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-Проведение турнира по пейнтболу среди команд работающей молодежи города Курчатова, распоряжение №352-р   от 19.09.2014  года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-Проведение открытой городской интеллектуально-развлекательной игры для старшеклассников «Спектр возможностей» в учебный период 2014-2015 годы, распоряжение № 396-р от 24.10.2014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Проведение Дня Призывника на территории города Курчатова, распоряжение № 402-р от 24.10.2014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-Перевозка команды молодежи Курчатова для участия в 1 игре 22 сезона областного интеллектуально - развлекательного клуба старшеклассников «Play-town» («Играй - город»), распоряжение  № 403-р  от 24.10.2014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-Перевозка членов молодежного объединение «ООН» МКУКМЦ «Комсомолец», распоряжение № 388-р от 17.10.2014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Проведение конкурсно- развлекательной программы для членов клуба «Семья» г. Курчатова № 426-Р от 13.11.2014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-Проведение городского конкурса фотографий «Живая картина…» в городе Курчатове, распоряжение № 448-р от 01.12.2014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Проведение новогодней программы для молодежных объединений города «Новогодний серпантин» в городе Курчатове 464-р от 11.12.2014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Перевозка команды молодежи, для проведения волонтерской акции «ДоброДеятель», распоряжение 463-р от 11.12.2014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-Проведение городского конкурса среди команд работающей молодежи «Зимние забавы», распоряжение 487-р  от 23.12.2014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Обеспечено участие молодых людей в возрасте от 14 до 30 лет, участвующих в деятельности молодежных объединений, клубов в областных, межрегиональных, всероссийских и международных мероприятиях различной направленности:</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областном фестивале «Детство без границ», областном фестивале «Юность России», конкурсе «Лидер 21 века», областной игре «Playtaunt», интеллектуальной игре на Кубок Гелиоса, областных военно-патриотических сборах  и так далее.</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рамках реализации подпрограммы 2 «Организация оздоровления и отдыха детей города Курчатова Курской области в 2014-2020 годах» оздоровлено: С 2010 года в Курской области реализуется  новый механизм проведения оздоровительной кампании детей. Финансирование мероприятий по организации отдыха и оздоровления детей осуществляется из бюджетов всех уровней: федерального, областного, местных, а также за счет средств предприятий и организаций всех форм собственности. Новый  механизм предусматривает распределение путевок для детей, независимо от форм собственности и ведомственной принадлежности  предприятий, где работают их родители, и  даже, если их родители вообще нигде не работают.                                                                                                   </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целях обеспечения совместной работы в сфере оздоровления и отдыха детей были подписаны 4 соглашения между комитетом по делам молодежи и туризму Курской области и МО «Город Курчатов» Курской области. Соглашения разработаны с учетом численности детей в муниципальном образовании, оздоровительная кампания проводилась  в соответствии с этими документами.</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По данным территориального органа Федеральной службы государственной статистики по Курской областиколичество детей в возрасте </w:t>
      </w:r>
      <w:r>
        <w:rPr>
          <w:rFonts w:ascii="Roboto;sans-serif" w:hAnsi="Roboto;sans-serif"/>
          <w:b w:val="false"/>
          <w:i w:val="false"/>
          <w:caps w:val="false"/>
          <w:smallCaps w:val="false"/>
          <w:color w:val="000000"/>
          <w:spacing w:val="0"/>
          <w:sz w:val="23"/>
          <w:u w:val="single"/>
        </w:rPr>
        <w:t>от 6 до 18 лет</w:t>
      </w:r>
      <w:r>
        <w:rPr>
          <w:rFonts w:ascii="Roboto;sans-serif" w:hAnsi="Roboto;sans-serif"/>
          <w:b w:val="false"/>
          <w:i w:val="false"/>
          <w:caps w:val="false"/>
          <w:smallCaps w:val="false"/>
          <w:color w:val="000000"/>
          <w:spacing w:val="0"/>
          <w:sz w:val="23"/>
        </w:rPr>
        <w:t> в МО «Город Курчатов» 4780 чел (подлежат оздоровлению)</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По Соглашению об организации оздоровления и отдыха детей города  Курчатова Курской области от 25 апреля 2014 года № 50 между  муниципальным образованием «Город Курчатов» Курской области и Комитетом по делам молодежи и туризму   Курской  области для детей города  на  2014 год выделено 287 путевок в санаторно-курортные организации и 256+2+17=275 путевок в специализированные (профильные) лагеря на следующие смены: «Исток», «ГармониЯ», «Мы вместе!», «Содружество», «Город мастеров», «Бизнес-профи», «Заря», «Комсорг», «Гайдаровец»,  «Магистр», «Солнышко», «Мы будущее профсоюза», «Молодежный клуб-школа социального успеха», «Соловушка», «Моква»,  «Горняцкий», «Дубки», «Маяк» г.Анапа, Евпатория.</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Самые востребованные путевки в оздоровительные организации  – в санатории на море. Путевки распределяются межведомственной комиссией.            </w:t>
      </w:r>
    </w:p>
    <w:p>
      <w:pPr>
        <w:pStyle w:val="Style18"/>
        <w:widowControl/>
        <w:pBdr/>
        <w:ind w:left="0" w:right="0" w:hanging="0"/>
        <w:rPr>
          <w:caps w:val="false"/>
          <w:smallCaps w:val="false"/>
          <w:color w:val="000000"/>
          <w:spacing w:val="0"/>
        </w:rPr>
      </w:pPr>
      <w:r>
        <w:rPr>
          <w:caps w:val="false"/>
          <w:smallCaps w:val="false"/>
          <w:color w:val="000000"/>
          <w:spacing w:val="0"/>
        </w:rPr>
        <w:t> </w:t>
      </w:r>
      <w:r>
        <w:rPr>
          <w:rFonts w:ascii="Roboto;sans-serif" w:hAnsi="Roboto;sans-serif"/>
          <w:b w:val="false"/>
          <w:i w:val="false"/>
          <w:caps w:val="false"/>
          <w:smallCaps w:val="false"/>
          <w:color w:val="000000"/>
          <w:spacing w:val="0"/>
          <w:sz w:val="23"/>
        </w:rPr>
        <w:t>В том числе для детей находящихся в трудной жизненной ситуации выделено 72 путевки в санаторно-курортные организации и 15 путевок в ДОЛ «Дубки» и 2  путевки в  ДОЛ «Заря».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Дети, находящиеся в ТЖС, пользуются первоочередным правом на получение путевок, закупаемых и получаемых по разным соглашениям.</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Так же были направлены 2 ребенка инвалида с заболеваниями опорно-двигательного аппарата на реабилитацию в ОМСРВ им. Преподобного Феодосия Печерского в рамках спортивно-оздоровительного заезда с 18.07.2014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Показатель количества путевок полученных  детьми, трудной жизненной</w:t>
      </w:r>
      <w:r>
        <mc:AlternateContent>
          <mc:Choice Requires="wps">
            <w:drawing>
              <wp:anchor behindDoc="0" distT="0" distB="0" distL="0" distR="0" simplePos="0" locked="0" layoutInCell="0" allowOverlap="1" relativeHeight="2">
                <wp:simplePos x="0" y="0"/>
                <wp:positionH relativeFrom="column">
                  <wp:align>left</wp:align>
                </wp:positionH>
                <wp:positionV relativeFrom="line">
                  <wp:posOffset>635</wp:posOffset>
                </wp:positionV>
                <wp:extent cx="5204460" cy="2553335"/>
                <wp:effectExtent l="0" t="0" r="0" b="0"/>
                <wp:wrapSquare wrapText="largest"/>
                <wp:docPr id="1" name="Врезка1"/>
                <a:graphic xmlns:a="http://schemas.openxmlformats.org/drawingml/2006/main">
                  <a:graphicData uri="http://schemas.microsoft.com/office/word/2010/wordprocessingShape">
                    <wps:wsp>
                      <wps:cNvSpPr txBox="1"/>
                      <wps:spPr>
                        <a:xfrm>
                          <a:off x="0" y="0"/>
                          <a:ext cx="5204460" cy="2553335"/>
                        </a:xfrm>
                        <a:prstGeom prst="rect"/>
                        <a:solidFill>
                          <a:srgbClr val="FFFFFF"/>
                        </a:solidFill>
                      </wps:spPr>
                      <wps:txbx>
                        <w:txbxContent>
                          <w:tbl>
                            <w:tblPr>
                              <w:tblW w:w="8196" w:type="dxa"/>
                              <w:jc w:val="left"/>
                              <w:tblInd w:w="-7" w:type="dxa"/>
                              <w:tblLayout w:type="fixed"/>
                              <w:tblCellMar>
                                <w:top w:w="28" w:type="dxa"/>
                                <w:left w:w="28" w:type="dxa"/>
                                <w:bottom w:w="28" w:type="dxa"/>
                                <w:right w:w="28" w:type="dxa"/>
                              </w:tblCellMar>
                            </w:tblPr>
                            <w:tblGrid>
                              <w:gridCol w:w="6455"/>
                              <w:gridCol w:w="589"/>
                              <w:gridCol w:w="1152"/>
                            </w:tblGrid>
                            <w:tr>
                              <w:trPr/>
                              <w:tc>
                                <w:tcPr>
                                  <w:tcW w:w="6455" w:type="dxa"/>
                                  <w:tcBorders>
                                    <w:top w:val="single" w:sz="6" w:space="0" w:color="808080"/>
                                    <w:left w:val="single" w:sz="6" w:space="0" w:color="808080"/>
                                    <w:bottom w:val="single" w:sz="2" w:space="0" w:color="808080"/>
                                    <w:right w:val="single" w:sz="6" w:space="0" w:color="808080"/>
                                  </w:tcBorders>
                                  <w:vAlign w:val="center"/>
                                </w:tcPr>
                                <w:p>
                                  <w:pPr>
                                    <w:pStyle w:val="Style22"/>
                                    <w:pBdr/>
                                    <w:ind w:left="0" w:right="0" w:hanging="0"/>
                                    <w:rPr/>
                                  </w:pPr>
                                  <w:r>
                                    <w:rPr/>
                                    <w:t>Вид оздоровления</w:t>
                                  </w:r>
                                </w:p>
                                <w:p>
                                  <w:pPr>
                                    <w:pStyle w:val="Style22"/>
                                    <w:pBdr/>
                                    <w:spacing w:before="0" w:after="160"/>
                                    <w:ind w:left="0" w:right="0" w:hanging="0"/>
                                    <w:rPr/>
                                  </w:pPr>
                                  <w:r>
                                    <w:rPr/>
                                    <w:t> </w:t>
                                  </w:r>
                                </w:p>
                              </w:tc>
                              <w:tc>
                                <w:tcPr>
                                  <w:tcW w:w="589" w:type="dxa"/>
                                  <w:tcBorders>
                                    <w:top w:val="single" w:sz="6" w:space="0" w:color="808080"/>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Всего</w:t>
                                  </w:r>
                                </w:p>
                              </w:tc>
                              <w:tc>
                                <w:tcPr>
                                  <w:tcW w:w="1152" w:type="dxa"/>
                                  <w:tcBorders>
                                    <w:top w:val="single" w:sz="6" w:space="0" w:color="808080"/>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Из них ТЖС</w:t>
                                  </w:r>
                                </w:p>
                              </w:tc>
                            </w:tr>
                            <w:tr>
                              <w:trPr/>
                              <w:tc>
                                <w:tcPr>
                                  <w:tcW w:w="6455"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Санаторно-курортные организации</w:t>
                                  </w:r>
                                </w:p>
                              </w:tc>
                              <w:tc>
                                <w:tcPr>
                                  <w:tcW w:w="589"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300</w:t>
                                  </w:r>
                                </w:p>
                              </w:tc>
                              <w:tc>
                                <w:tcPr>
                                  <w:tcW w:w="1152"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72</w:t>
                                  </w:r>
                                </w:p>
                              </w:tc>
                            </w:tr>
                            <w:tr>
                              <w:trPr/>
                              <w:tc>
                                <w:tcPr>
                                  <w:tcW w:w="6455"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Профильные лагеря</w:t>
                                  </w:r>
                                </w:p>
                              </w:tc>
                              <w:tc>
                                <w:tcPr>
                                  <w:tcW w:w="589"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258</w:t>
                                  </w:r>
                                </w:p>
                              </w:tc>
                              <w:tc>
                                <w:tcPr>
                                  <w:tcW w:w="1152" w:type="dxa"/>
                                  <w:tcBorders>
                                    <w:left w:val="single" w:sz="2" w:space="0" w:color="808080"/>
                                    <w:bottom w:val="single" w:sz="2" w:space="0" w:color="808080"/>
                                    <w:right w:val="single" w:sz="6" w:space="0" w:color="808080"/>
                                  </w:tcBorders>
                                  <w:vAlign w:val="center"/>
                                </w:tcPr>
                                <w:p>
                                  <w:pPr>
                                    <w:pStyle w:val="Style22"/>
                                    <w:widowControl w:val="false"/>
                                    <w:suppressLineNumbers/>
                                    <w:spacing w:before="0" w:after="160"/>
                                    <w:rPr/>
                                  </w:pPr>
                                  <w:r>
                                    <w:rPr/>
                                    <w:t> </w:t>
                                  </w:r>
                                </w:p>
                              </w:tc>
                            </w:tr>
                            <w:tr>
                              <w:trPr/>
                              <w:tc>
                                <w:tcPr>
                                  <w:tcW w:w="6455"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Загородные лагеря</w:t>
                                  </w:r>
                                </w:p>
                              </w:tc>
                              <w:tc>
                                <w:tcPr>
                                  <w:tcW w:w="589"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180</w:t>
                                  </w:r>
                                </w:p>
                              </w:tc>
                              <w:tc>
                                <w:tcPr>
                                  <w:tcW w:w="1152"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70</w:t>
                                  </w:r>
                                </w:p>
                              </w:tc>
                            </w:tr>
                            <w:tr>
                              <w:trPr/>
                              <w:tc>
                                <w:tcPr>
                                  <w:tcW w:w="6455"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Лагеря с дневным пребыванием</w:t>
                                  </w:r>
                                </w:p>
                              </w:tc>
                              <w:tc>
                                <w:tcPr>
                                  <w:tcW w:w="589"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648</w:t>
                                  </w:r>
                                </w:p>
                              </w:tc>
                              <w:tc>
                                <w:tcPr>
                                  <w:tcW w:w="1152"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260</w:t>
                                  </w:r>
                                </w:p>
                              </w:tc>
                            </w:tr>
                            <w:tr>
                              <w:trPr/>
                              <w:tc>
                                <w:tcPr>
                                  <w:tcW w:w="6455"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Путевки для категории ТЖС в загородные оздоровительные лагеря.</w:t>
                                  </w:r>
                                </w:p>
                              </w:tc>
                              <w:tc>
                                <w:tcPr>
                                  <w:tcW w:w="589"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17</w:t>
                                  </w:r>
                                </w:p>
                              </w:tc>
                              <w:tc>
                                <w:tcPr>
                                  <w:tcW w:w="1152"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17</w:t>
                                  </w:r>
                                </w:p>
                              </w:tc>
                            </w:tr>
                            <w:tr>
                              <w:trPr/>
                              <w:tc>
                                <w:tcPr>
                                  <w:tcW w:w="6455" w:type="dxa"/>
                                  <w:tcBorders>
                                    <w:left w:val="single" w:sz="6" w:space="0" w:color="808080"/>
                                    <w:bottom w:val="single" w:sz="6" w:space="0" w:color="808080"/>
                                    <w:right w:val="single" w:sz="6" w:space="0" w:color="808080"/>
                                  </w:tcBorders>
                                  <w:vAlign w:val="center"/>
                                </w:tcPr>
                                <w:p>
                                  <w:pPr>
                                    <w:pStyle w:val="Style22"/>
                                    <w:pBdr/>
                                    <w:spacing w:before="0" w:after="160"/>
                                    <w:ind w:left="0" w:right="0" w:hanging="0"/>
                                    <w:jc w:val="center"/>
                                    <w:rPr/>
                                  </w:pPr>
                                  <w:r>
                                    <w:rPr/>
                                    <w:t>ВСЕГО</w:t>
                                  </w:r>
                                </w:p>
                              </w:tc>
                              <w:tc>
                                <w:tcPr>
                                  <w:tcW w:w="589" w:type="dxa"/>
                                  <w:tcBorders>
                                    <w:left w:val="single" w:sz="2" w:space="0" w:color="808080"/>
                                    <w:bottom w:val="single" w:sz="6" w:space="0" w:color="808080"/>
                                    <w:right w:val="single" w:sz="6" w:space="0" w:color="808080"/>
                                  </w:tcBorders>
                                  <w:vAlign w:val="center"/>
                                </w:tcPr>
                                <w:p>
                                  <w:pPr>
                                    <w:pStyle w:val="Style22"/>
                                    <w:pBdr/>
                                    <w:spacing w:before="0" w:after="160"/>
                                    <w:ind w:left="0" w:right="0" w:hanging="0"/>
                                    <w:jc w:val="center"/>
                                    <w:rPr/>
                                  </w:pPr>
                                  <w:r>
                                    <w:rPr/>
                                    <w:t>1403</w:t>
                                  </w:r>
                                </w:p>
                              </w:tc>
                              <w:tc>
                                <w:tcPr>
                                  <w:tcW w:w="1152" w:type="dxa"/>
                                  <w:tcBorders>
                                    <w:left w:val="single" w:sz="2" w:space="0" w:color="808080"/>
                                    <w:bottom w:val="single" w:sz="6" w:space="0" w:color="808080"/>
                                    <w:right w:val="single" w:sz="6" w:space="0" w:color="808080"/>
                                  </w:tcBorders>
                                  <w:vAlign w:val="center"/>
                                </w:tcPr>
                                <w:p>
                                  <w:pPr>
                                    <w:pStyle w:val="Style22"/>
                                    <w:pBdr/>
                                    <w:spacing w:before="0" w:after="160"/>
                                    <w:ind w:left="0" w:right="0" w:hanging="0"/>
                                    <w:jc w:val="center"/>
                                    <w:rPr/>
                                  </w:pPr>
                                  <w:r>
                                    <w:rPr/>
                                    <w:t>419</w:t>
                                  </w:r>
                                </w:p>
                              </w:tc>
                            </w:tr>
                          </w:tbl>
                        </w:txbxContent>
                      </wps:txbx>
                      <wps:bodyPr anchor="t" lIns="0" tIns="0" rIns="0" bIns="0">
                        <a:spAutoFit/>
                      </wps:bodyPr>
                    </wps:wsp>
                  </a:graphicData>
                </a:graphic>
              </wp:anchor>
            </w:drawing>
          </mc:Choice>
          <mc:Fallback>
            <w:pict>
              <v:rect style="position:absolute;rotation:0;width:409.8pt;height:201.05pt;mso-wrap-distance-left:0pt;mso-wrap-distance-right:0pt;mso-wrap-distance-top:0pt;mso-wrap-distance-bottom:0pt;margin-top:0pt;mso-position-vertical:top;mso-position-vertical-relative:text;margin-left:0pt;mso-position-horizontal:left;mso-position-horizontal-relative:text">
                <v:textbox inset="0in,0in,0in,0in">
                  <w:txbxContent>
                    <w:tbl>
                      <w:tblPr>
                        <w:tblW w:w="8196" w:type="dxa"/>
                        <w:jc w:val="left"/>
                        <w:tblInd w:w="-7" w:type="dxa"/>
                        <w:tblLayout w:type="fixed"/>
                        <w:tblCellMar>
                          <w:top w:w="28" w:type="dxa"/>
                          <w:left w:w="28" w:type="dxa"/>
                          <w:bottom w:w="28" w:type="dxa"/>
                          <w:right w:w="28" w:type="dxa"/>
                        </w:tblCellMar>
                      </w:tblPr>
                      <w:tblGrid>
                        <w:gridCol w:w="6455"/>
                        <w:gridCol w:w="589"/>
                        <w:gridCol w:w="1152"/>
                      </w:tblGrid>
                      <w:tr>
                        <w:trPr/>
                        <w:tc>
                          <w:tcPr>
                            <w:tcW w:w="6455" w:type="dxa"/>
                            <w:tcBorders>
                              <w:top w:val="single" w:sz="6" w:space="0" w:color="808080"/>
                              <w:left w:val="single" w:sz="6" w:space="0" w:color="808080"/>
                              <w:bottom w:val="single" w:sz="2" w:space="0" w:color="808080"/>
                              <w:right w:val="single" w:sz="6" w:space="0" w:color="808080"/>
                            </w:tcBorders>
                            <w:vAlign w:val="center"/>
                          </w:tcPr>
                          <w:p>
                            <w:pPr>
                              <w:pStyle w:val="Style22"/>
                              <w:pBdr/>
                              <w:ind w:left="0" w:right="0" w:hanging="0"/>
                              <w:rPr/>
                            </w:pPr>
                            <w:r>
                              <w:rPr/>
                              <w:t>Вид оздоровления</w:t>
                            </w:r>
                          </w:p>
                          <w:p>
                            <w:pPr>
                              <w:pStyle w:val="Style22"/>
                              <w:pBdr/>
                              <w:spacing w:before="0" w:after="160"/>
                              <w:ind w:left="0" w:right="0" w:hanging="0"/>
                              <w:rPr/>
                            </w:pPr>
                            <w:r>
                              <w:rPr/>
                              <w:t> </w:t>
                            </w:r>
                          </w:p>
                        </w:tc>
                        <w:tc>
                          <w:tcPr>
                            <w:tcW w:w="589" w:type="dxa"/>
                            <w:tcBorders>
                              <w:top w:val="single" w:sz="6" w:space="0" w:color="808080"/>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Всего</w:t>
                            </w:r>
                          </w:p>
                        </w:tc>
                        <w:tc>
                          <w:tcPr>
                            <w:tcW w:w="1152" w:type="dxa"/>
                            <w:tcBorders>
                              <w:top w:val="single" w:sz="6" w:space="0" w:color="808080"/>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Из них ТЖС</w:t>
                            </w:r>
                          </w:p>
                        </w:tc>
                      </w:tr>
                      <w:tr>
                        <w:trPr/>
                        <w:tc>
                          <w:tcPr>
                            <w:tcW w:w="6455"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Санаторно-курортные организации</w:t>
                            </w:r>
                          </w:p>
                        </w:tc>
                        <w:tc>
                          <w:tcPr>
                            <w:tcW w:w="589"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300</w:t>
                            </w:r>
                          </w:p>
                        </w:tc>
                        <w:tc>
                          <w:tcPr>
                            <w:tcW w:w="1152"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72</w:t>
                            </w:r>
                          </w:p>
                        </w:tc>
                      </w:tr>
                      <w:tr>
                        <w:trPr/>
                        <w:tc>
                          <w:tcPr>
                            <w:tcW w:w="6455"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Профильные лагеря</w:t>
                            </w:r>
                          </w:p>
                        </w:tc>
                        <w:tc>
                          <w:tcPr>
                            <w:tcW w:w="589"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258</w:t>
                            </w:r>
                          </w:p>
                        </w:tc>
                        <w:tc>
                          <w:tcPr>
                            <w:tcW w:w="1152" w:type="dxa"/>
                            <w:tcBorders>
                              <w:left w:val="single" w:sz="2" w:space="0" w:color="808080"/>
                              <w:bottom w:val="single" w:sz="2" w:space="0" w:color="808080"/>
                              <w:right w:val="single" w:sz="6" w:space="0" w:color="808080"/>
                            </w:tcBorders>
                            <w:vAlign w:val="center"/>
                          </w:tcPr>
                          <w:p>
                            <w:pPr>
                              <w:pStyle w:val="Style22"/>
                              <w:widowControl w:val="false"/>
                              <w:suppressLineNumbers/>
                              <w:spacing w:before="0" w:after="160"/>
                              <w:rPr/>
                            </w:pPr>
                            <w:r>
                              <w:rPr/>
                              <w:t> </w:t>
                            </w:r>
                          </w:p>
                        </w:tc>
                      </w:tr>
                      <w:tr>
                        <w:trPr/>
                        <w:tc>
                          <w:tcPr>
                            <w:tcW w:w="6455"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Загородные лагеря</w:t>
                            </w:r>
                          </w:p>
                        </w:tc>
                        <w:tc>
                          <w:tcPr>
                            <w:tcW w:w="589"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180</w:t>
                            </w:r>
                          </w:p>
                        </w:tc>
                        <w:tc>
                          <w:tcPr>
                            <w:tcW w:w="1152"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70</w:t>
                            </w:r>
                          </w:p>
                        </w:tc>
                      </w:tr>
                      <w:tr>
                        <w:trPr/>
                        <w:tc>
                          <w:tcPr>
                            <w:tcW w:w="6455"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Лагеря с дневным пребыванием</w:t>
                            </w:r>
                          </w:p>
                        </w:tc>
                        <w:tc>
                          <w:tcPr>
                            <w:tcW w:w="589"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648</w:t>
                            </w:r>
                          </w:p>
                        </w:tc>
                        <w:tc>
                          <w:tcPr>
                            <w:tcW w:w="1152"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260</w:t>
                            </w:r>
                          </w:p>
                        </w:tc>
                      </w:tr>
                      <w:tr>
                        <w:trPr/>
                        <w:tc>
                          <w:tcPr>
                            <w:tcW w:w="6455"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Путевки для категории ТЖС в загородные оздоровительные лагеря.</w:t>
                            </w:r>
                          </w:p>
                        </w:tc>
                        <w:tc>
                          <w:tcPr>
                            <w:tcW w:w="589"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17</w:t>
                            </w:r>
                          </w:p>
                        </w:tc>
                        <w:tc>
                          <w:tcPr>
                            <w:tcW w:w="1152"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17</w:t>
                            </w:r>
                          </w:p>
                        </w:tc>
                      </w:tr>
                      <w:tr>
                        <w:trPr/>
                        <w:tc>
                          <w:tcPr>
                            <w:tcW w:w="6455" w:type="dxa"/>
                            <w:tcBorders>
                              <w:left w:val="single" w:sz="6" w:space="0" w:color="808080"/>
                              <w:bottom w:val="single" w:sz="6" w:space="0" w:color="808080"/>
                              <w:right w:val="single" w:sz="6" w:space="0" w:color="808080"/>
                            </w:tcBorders>
                            <w:vAlign w:val="center"/>
                          </w:tcPr>
                          <w:p>
                            <w:pPr>
                              <w:pStyle w:val="Style22"/>
                              <w:pBdr/>
                              <w:spacing w:before="0" w:after="160"/>
                              <w:ind w:left="0" w:right="0" w:hanging="0"/>
                              <w:jc w:val="center"/>
                              <w:rPr/>
                            </w:pPr>
                            <w:r>
                              <w:rPr/>
                              <w:t>ВСЕГО</w:t>
                            </w:r>
                          </w:p>
                        </w:tc>
                        <w:tc>
                          <w:tcPr>
                            <w:tcW w:w="589" w:type="dxa"/>
                            <w:tcBorders>
                              <w:left w:val="single" w:sz="2" w:space="0" w:color="808080"/>
                              <w:bottom w:val="single" w:sz="6" w:space="0" w:color="808080"/>
                              <w:right w:val="single" w:sz="6" w:space="0" w:color="808080"/>
                            </w:tcBorders>
                            <w:vAlign w:val="center"/>
                          </w:tcPr>
                          <w:p>
                            <w:pPr>
                              <w:pStyle w:val="Style22"/>
                              <w:pBdr/>
                              <w:spacing w:before="0" w:after="160"/>
                              <w:ind w:left="0" w:right="0" w:hanging="0"/>
                              <w:jc w:val="center"/>
                              <w:rPr/>
                            </w:pPr>
                            <w:r>
                              <w:rPr/>
                              <w:t>1403</w:t>
                            </w:r>
                          </w:p>
                        </w:tc>
                        <w:tc>
                          <w:tcPr>
                            <w:tcW w:w="1152" w:type="dxa"/>
                            <w:tcBorders>
                              <w:left w:val="single" w:sz="2" w:space="0" w:color="808080"/>
                              <w:bottom w:val="single" w:sz="6" w:space="0" w:color="808080"/>
                              <w:right w:val="single" w:sz="6" w:space="0" w:color="808080"/>
                            </w:tcBorders>
                            <w:vAlign w:val="center"/>
                          </w:tcPr>
                          <w:p>
                            <w:pPr>
                              <w:pStyle w:val="Style22"/>
                              <w:pBdr/>
                              <w:spacing w:before="0" w:after="160"/>
                              <w:ind w:left="0" w:right="0" w:hanging="0"/>
                              <w:jc w:val="center"/>
                              <w:rPr/>
                            </w:pPr>
                            <w:r>
                              <w:rPr/>
                              <w:t>419</w:t>
                            </w:r>
                          </w:p>
                        </w:tc>
                      </w:tr>
                    </w:tbl>
                  </w:txbxContent>
                </v:textbox>
                <w10:wrap type="square" side="right"/>
              </v:rect>
            </w:pict>
          </mc:Fallback>
        </mc:AlternateConten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ситуации, за 2014 год:</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По Соглашению о предоставлении субсидии бюджету муниципального образования «Город Курчатов» Курской области на софинансирование расходных обязательств, связанных с организацией отдыха детей в каникулярное время между муниципальным образованием «Город Курчатов» Курской области и Комитетом по делам молодежи и туризму  Курской области от 22 апреля 2014 года  № 155  утверждены средства в объеме 3572,3 тыс. рублей, в т.ч. субсидия из областного бюджета 1705,4 тыс. рублей, финансирование из местного бюджета 1866,9 тыс. рублей. Исполнены средства в объеме 3492,955 тыс. рублей, в т.ч. субсидия из областного бюджета в сумме 1626,055 тыс. рублей, финансирование из местного бюджета в сумме  1866,9 тыс. рублей.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Остаток субсидии в объеме 79,345 тыс. рублей был израсходован в период осенних каникул на оплату продуктов  для детей в лагерях с дневным пребыванием.</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соответствии с Соглашением организация отдыха детей велась по двум направлениям:</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для детей муниципального образования «Город Курчатов закупили 180 путевок в ДОЛ «Дубки».</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6 лагерей с дневным пребыванием посещало 676 человек.</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Денежные средства на проведение оздоровительной кампании в МО «Город Курчатов» Курской области, заложенывмуниципальной программе города Курчатова Курской области «Молодежь города Курчатова Курской области на 2014-2020 годы», утвержденной постановлением администрации города Курчатова Курской области от 11 октября 2013г. № 1491.</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Оздоровление и отдых детей города Курчатова Курской области осуществляется за счет средств, предусмотренных в соответствии с этой программой,  на 2014 год в предусмотрены денежные средства в следующих объемах:</w:t>
      </w:r>
    </w:p>
    <w:p>
      <w:pPr>
        <w:pStyle w:val="Style18"/>
        <w:widowControl/>
        <w:pBdr/>
        <w:ind w:left="0" w:right="0" w:hanging="0"/>
        <w:rPr>
          <w:caps w:val="false"/>
          <w:smallCaps w:val="false"/>
          <w:color w:val="000000"/>
          <w:spacing w:val="0"/>
        </w:rPr>
      </w:pPr>
      <w:r>
        <w:rPr>
          <w:caps w:val="false"/>
          <w:smallCaps w:val="false"/>
          <w:color w:val="000000"/>
          <w:spacing w:val="0"/>
        </w:rPr>
        <w:t>        </w:t>
      </w:r>
      <w:r>
        <mc:AlternateContent>
          <mc:Choice Requires="wps">
            <w:drawing>
              <wp:anchor behindDoc="0" distT="0" distB="0" distL="0" distR="0" simplePos="0" locked="0" layoutInCell="0" allowOverlap="1" relativeHeight="3">
                <wp:simplePos x="0" y="0"/>
                <wp:positionH relativeFrom="column">
                  <wp:align>left</wp:align>
                </wp:positionH>
                <wp:positionV relativeFrom="line">
                  <wp:posOffset>635</wp:posOffset>
                </wp:positionV>
                <wp:extent cx="5180965" cy="1946275"/>
                <wp:effectExtent l="0" t="0" r="0" b="0"/>
                <wp:wrapSquare wrapText="largest"/>
                <wp:docPr id="2" name="Врезка2"/>
                <a:graphic xmlns:a="http://schemas.openxmlformats.org/drawingml/2006/main">
                  <a:graphicData uri="http://schemas.microsoft.com/office/word/2010/wordprocessingShape">
                    <wps:wsp>
                      <wps:cNvSpPr txBox="1"/>
                      <wps:spPr>
                        <a:xfrm>
                          <a:off x="0" y="0"/>
                          <a:ext cx="5180965" cy="1946275"/>
                        </a:xfrm>
                        <a:prstGeom prst="rect"/>
                        <a:solidFill>
                          <a:srgbClr val="FFFFFF"/>
                        </a:solidFill>
                      </wps:spPr>
                      <wps:txbx>
                        <w:txbxContent>
                          <w:tbl>
                            <w:tblPr>
                              <w:tblW w:w="8159" w:type="dxa"/>
                              <w:jc w:val="left"/>
                              <w:tblInd w:w="-7" w:type="dxa"/>
                              <w:tblLayout w:type="fixed"/>
                              <w:tblCellMar>
                                <w:top w:w="28" w:type="dxa"/>
                                <w:left w:w="28" w:type="dxa"/>
                                <w:bottom w:w="28" w:type="dxa"/>
                                <w:right w:w="28" w:type="dxa"/>
                              </w:tblCellMar>
                            </w:tblPr>
                            <w:tblGrid>
                              <w:gridCol w:w="6397"/>
                              <w:gridCol w:w="1762"/>
                            </w:tblGrid>
                            <w:tr>
                              <w:trPr/>
                              <w:tc>
                                <w:tcPr>
                                  <w:tcW w:w="6397" w:type="dxa"/>
                                  <w:tcBorders>
                                    <w:top w:val="single" w:sz="6" w:space="0" w:color="808080"/>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Вид оздоровления</w:t>
                                  </w:r>
                                </w:p>
                              </w:tc>
                              <w:tc>
                                <w:tcPr>
                                  <w:tcW w:w="1762" w:type="dxa"/>
                                  <w:tcBorders>
                                    <w:top w:val="single" w:sz="6" w:space="0" w:color="808080"/>
                                    <w:left w:val="single" w:sz="2" w:space="0" w:color="808080"/>
                                    <w:bottom w:val="single" w:sz="2" w:space="0" w:color="808080"/>
                                    <w:right w:val="single" w:sz="6" w:space="0" w:color="808080"/>
                                  </w:tcBorders>
                                  <w:vAlign w:val="center"/>
                                </w:tcPr>
                                <w:p>
                                  <w:pPr>
                                    <w:pStyle w:val="Style22"/>
                                    <w:pBdr/>
                                    <w:spacing w:before="0" w:after="160"/>
                                    <w:ind w:left="0" w:right="0" w:hanging="0"/>
                                    <w:rPr/>
                                  </w:pPr>
                                  <w:r>
                                    <w:rPr/>
                                    <w:t>Количество детей</w:t>
                                  </w:r>
                                </w:p>
                              </w:tc>
                            </w:tr>
                            <w:tr>
                              <w:trPr/>
                              <w:tc>
                                <w:tcPr>
                                  <w:tcW w:w="6397"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Санаторно-курортные организации</w:t>
                                  </w:r>
                                </w:p>
                              </w:tc>
                              <w:tc>
                                <w:tcPr>
                                  <w:tcW w:w="1762"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rPr/>
                                  </w:pPr>
                                  <w:r>
                                    <w:rPr/>
                                    <w:t>300</w:t>
                                  </w:r>
                                </w:p>
                              </w:tc>
                            </w:tr>
                            <w:tr>
                              <w:trPr/>
                              <w:tc>
                                <w:tcPr>
                                  <w:tcW w:w="6397"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Профильные лагеря</w:t>
                                  </w:r>
                                </w:p>
                              </w:tc>
                              <w:tc>
                                <w:tcPr>
                                  <w:tcW w:w="1762"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rPr/>
                                  </w:pPr>
                                  <w:r>
                                    <w:rPr/>
                                    <w:t>258</w:t>
                                  </w:r>
                                </w:p>
                              </w:tc>
                            </w:tr>
                            <w:tr>
                              <w:trPr/>
                              <w:tc>
                                <w:tcPr>
                                  <w:tcW w:w="6397"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Загородные лагеря</w:t>
                                  </w:r>
                                </w:p>
                              </w:tc>
                              <w:tc>
                                <w:tcPr>
                                  <w:tcW w:w="1762"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rPr/>
                                  </w:pPr>
                                  <w:r>
                                    <w:rPr/>
                                    <w:t>180</w:t>
                                  </w:r>
                                </w:p>
                              </w:tc>
                            </w:tr>
                            <w:tr>
                              <w:trPr/>
                              <w:tc>
                                <w:tcPr>
                                  <w:tcW w:w="6397"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Лагеря с дневным пребыванием</w:t>
                                  </w:r>
                                </w:p>
                              </w:tc>
                              <w:tc>
                                <w:tcPr>
                                  <w:tcW w:w="1762"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rPr/>
                                  </w:pPr>
                                  <w:r>
                                    <w:rPr/>
                                    <w:t>648</w:t>
                                  </w:r>
                                </w:p>
                              </w:tc>
                            </w:tr>
                            <w:tr>
                              <w:trPr/>
                              <w:tc>
                                <w:tcPr>
                                  <w:tcW w:w="6397" w:type="dxa"/>
                                  <w:tcBorders>
                                    <w:left w:val="single" w:sz="6" w:space="0" w:color="808080"/>
                                    <w:bottom w:val="single" w:sz="6" w:space="0" w:color="808080"/>
                                    <w:right w:val="single" w:sz="6" w:space="0" w:color="808080"/>
                                  </w:tcBorders>
                                  <w:vAlign w:val="center"/>
                                </w:tcPr>
                                <w:p>
                                  <w:pPr>
                                    <w:pStyle w:val="Style22"/>
                                    <w:pBdr/>
                                    <w:spacing w:before="0" w:after="160"/>
                                    <w:ind w:left="0" w:right="0" w:hanging="0"/>
                                    <w:rPr/>
                                  </w:pPr>
                                  <w:r>
                                    <w:rPr/>
                                    <w:t>Путёвки для категории ТЖС в загородные оздоровительные лагеря</w:t>
                                  </w:r>
                                </w:p>
                              </w:tc>
                              <w:tc>
                                <w:tcPr>
                                  <w:tcW w:w="1762" w:type="dxa"/>
                                  <w:tcBorders>
                                    <w:left w:val="single" w:sz="2" w:space="0" w:color="808080"/>
                                    <w:bottom w:val="single" w:sz="6" w:space="0" w:color="808080"/>
                                    <w:right w:val="single" w:sz="6" w:space="0" w:color="808080"/>
                                  </w:tcBorders>
                                  <w:vAlign w:val="center"/>
                                </w:tcPr>
                                <w:p>
                                  <w:pPr>
                                    <w:pStyle w:val="Style22"/>
                                    <w:pBdr/>
                                    <w:spacing w:before="0" w:after="160"/>
                                    <w:ind w:left="0" w:right="0" w:hanging="0"/>
                                    <w:rPr/>
                                  </w:pPr>
                                  <w:r>
                                    <w:rPr/>
                                    <w:t>17</w:t>
                                  </w:r>
                                </w:p>
                              </w:tc>
                            </w:tr>
                          </w:tbl>
                        </w:txbxContent>
                      </wps:txbx>
                      <wps:bodyPr anchor="t" lIns="0" tIns="0" rIns="0" bIns="0">
                        <a:spAutoFit/>
                      </wps:bodyPr>
                    </wps:wsp>
                  </a:graphicData>
                </a:graphic>
              </wp:anchor>
            </w:drawing>
          </mc:Choice>
          <mc:Fallback>
            <w:pict>
              <v:rect style="position:absolute;rotation:0;width:407.95pt;height:153.25pt;mso-wrap-distance-left:0pt;mso-wrap-distance-right:0pt;mso-wrap-distance-top:0pt;mso-wrap-distance-bottom:0pt;margin-top:0pt;mso-position-vertical:top;mso-position-vertical-relative:text;margin-left:0pt;mso-position-horizontal:left;mso-position-horizontal-relative:text">
                <v:textbox inset="0in,0in,0in,0in">
                  <w:txbxContent>
                    <w:tbl>
                      <w:tblPr>
                        <w:tblW w:w="8159" w:type="dxa"/>
                        <w:jc w:val="left"/>
                        <w:tblInd w:w="-7" w:type="dxa"/>
                        <w:tblLayout w:type="fixed"/>
                        <w:tblCellMar>
                          <w:top w:w="28" w:type="dxa"/>
                          <w:left w:w="28" w:type="dxa"/>
                          <w:bottom w:w="28" w:type="dxa"/>
                          <w:right w:w="28" w:type="dxa"/>
                        </w:tblCellMar>
                      </w:tblPr>
                      <w:tblGrid>
                        <w:gridCol w:w="6397"/>
                        <w:gridCol w:w="1762"/>
                      </w:tblGrid>
                      <w:tr>
                        <w:trPr/>
                        <w:tc>
                          <w:tcPr>
                            <w:tcW w:w="6397" w:type="dxa"/>
                            <w:tcBorders>
                              <w:top w:val="single" w:sz="6" w:space="0" w:color="808080"/>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Вид оздоровления</w:t>
                            </w:r>
                          </w:p>
                        </w:tc>
                        <w:tc>
                          <w:tcPr>
                            <w:tcW w:w="1762" w:type="dxa"/>
                            <w:tcBorders>
                              <w:top w:val="single" w:sz="6" w:space="0" w:color="808080"/>
                              <w:left w:val="single" w:sz="2" w:space="0" w:color="808080"/>
                              <w:bottom w:val="single" w:sz="2" w:space="0" w:color="808080"/>
                              <w:right w:val="single" w:sz="6" w:space="0" w:color="808080"/>
                            </w:tcBorders>
                            <w:vAlign w:val="center"/>
                          </w:tcPr>
                          <w:p>
                            <w:pPr>
                              <w:pStyle w:val="Style22"/>
                              <w:pBdr/>
                              <w:spacing w:before="0" w:after="160"/>
                              <w:ind w:left="0" w:right="0" w:hanging="0"/>
                              <w:rPr/>
                            </w:pPr>
                            <w:r>
                              <w:rPr/>
                              <w:t>Количество детей</w:t>
                            </w:r>
                          </w:p>
                        </w:tc>
                      </w:tr>
                      <w:tr>
                        <w:trPr/>
                        <w:tc>
                          <w:tcPr>
                            <w:tcW w:w="6397"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Санаторно-курортные организации</w:t>
                            </w:r>
                          </w:p>
                        </w:tc>
                        <w:tc>
                          <w:tcPr>
                            <w:tcW w:w="1762"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rPr/>
                            </w:pPr>
                            <w:r>
                              <w:rPr/>
                              <w:t>300</w:t>
                            </w:r>
                          </w:p>
                        </w:tc>
                      </w:tr>
                      <w:tr>
                        <w:trPr/>
                        <w:tc>
                          <w:tcPr>
                            <w:tcW w:w="6397"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Профильные лагеря</w:t>
                            </w:r>
                          </w:p>
                        </w:tc>
                        <w:tc>
                          <w:tcPr>
                            <w:tcW w:w="1762"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rPr/>
                            </w:pPr>
                            <w:r>
                              <w:rPr/>
                              <w:t>258</w:t>
                            </w:r>
                          </w:p>
                        </w:tc>
                      </w:tr>
                      <w:tr>
                        <w:trPr/>
                        <w:tc>
                          <w:tcPr>
                            <w:tcW w:w="6397"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Загородные лагеря</w:t>
                            </w:r>
                          </w:p>
                        </w:tc>
                        <w:tc>
                          <w:tcPr>
                            <w:tcW w:w="1762"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rPr/>
                            </w:pPr>
                            <w:r>
                              <w:rPr/>
                              <w:t>180</w:t>
                            </w:r>
                          </w:p>
                        </w:tc>
                      </w:tr>
                      <w:tr>
                        <w:trPr/>
                        <w:tc>
                          <w:tcPr>
                            <w:tcW w:w="6397"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Лагеря с дневным пребыванием</w:t>
                            </w:r>
                          </w:p>
                        </w:tc>
                        <w:tc>
                          <w:tcPr>
                            <w:tcW w:w="1762"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rPr/>
                            </w:pPr>
                            <w:r>
                              <w:rPr/>
                              <w:t>648</w:t>
                            </w:r>
                          </w:p>
                        </w:tc>
                      </w:tr>
                      <w:tr>
                        <w:trPr/>
                        <w:tc>
                          <w:tcPr>
                            <w:tcW w:w="6397" w:type="dxa"/>
                            <w:tcBorders>
                              <w:left w:val="single" w:sz="6" w:space="0" w:color="808080"/>
                              <w:bottom w:val="single" w:sz="6" w:space="0" w:color="808080"/>
                              <w:right w:val="single" w:sz="6" w:space="0" w:color="808080"/>
                            </w:tcBorders>
                            <w:vAlign w:val="center"/>
                          </w:tcPr>
                          <w:p>
                            <w:pPr>
                              <w:pStyle w:val="Style22"/>
                              <w:pBdr/>
                              <w:spacing w:before="0" w:after="160"/>
                              <w:ind w:left="0" w:right="0" w:hanging="0"/>
                              <w:rPr/>
                            </w:pPr>
                            <w:r>
                              <w:rPr/>
                              <w:t>Путёвки для категории ТЖС в загородные оздоровительные лагеря</w:t>
                            </w:r>
                          </w:p>
                        </w:tc>
                        <w:tc>
                          <w:tcPr>
                            <w:tcW w:w="1762" w:type="dxa"/>
                            <w:tcBorders>
                              <w:left w:val="single" w:sz="2" w:space="0" w:color="808080"/>
                              <w:bottom w:val="single" w:sz="6" w:space="0" w:color="808080"/>
                              <w:right w:val="single" w:sz="6" w:space="0" w:color="808080"/>
                            </w:tcBorders>
                            <w:vAlign w:val="center"/>
                          </w:tcPr>
                          <w:p>
                            <w:pPr>
                              <w:pStyle w:val="Style22"/>
                              <w:pBdr/>
                              <w:spacing w:before="0" w:after="160"/>
                              <w:ind w:left="0" w:right="0" w:hanging="0"/>
                              <w:rPr/>
                            </w:pPr>
                            <w:r>
                              <w:rPr/>
                              <w:t>17</w:t>
                            </w:r>
                          </w:p>
                        </w:tc>
                      </w:tr>
                    </w:tbl>
                  </w:txbxContent>
                </v:textbox>
                <w10:wrap type="square" side="right"/>
              </v:rect>
            </w:pict>
          </mc:Fallback>
        </mc:AlternateConten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caps w:val="false"/>
          <w:smallCaps w:val="false"/>
          <w:color w:val="000000"/>
          <w:spacing w:val="0"/>
        </w:rPr>
      </w:pPr>
      <w:r>
        <w:rPr>
          <w:caps w:val="false"/>
          <w:smallCaps w:val="false"/>
          <w:color w:val="000000"/>
          <w:spacing w:val="0"/>
        </w:rPr>
        <w:t>        </w:t>
      </w:r>
      <w:r>
        <mc:AlternateContent>
          <mc:Choice Requires="wps">
            <w:drawing>
              <wp:anchor behindDoc="0" distT="0" distB="0" distL="0" distR="0" simplePos="0" locked="0" layoutInCell="0" allowOverlap="1" relativeHeight="4">
                <wp:simplePos x="0" y="0"/>
                <wp:positionH relativeFrom="column">
                  <wp:align>left</wp:align>
                </wp:positionH>
                <wp:positionV relativeFrom="line">
                  <wp:posOffset>635</wp:posOffset>
                </wp:positionV>
                <wp:extent cx="6120130" cy="1487805"/>
                <wp:effectExtent l="0" t="0" r="0" b="0"/>
                <wp:wrapSquare wrapText="largest"/>
                <wp:docPr id="3" name="Врезка3"/>
                <a:graphic xmlns:a="http://schemas.openxmlformats.org/drawingml/2006/main">
                  <a:graphicData uri="http://schemas.microsoft.com/office/word/2010/wordprocessingShape">
                    <wps:wsp>
                      <wps:cNvSpPr txBox="1"/>
                      <wps:spPr>
                        <a:xfrm>
                          <a:off x="0" y="0"/>
                          <a:ext cx="6120130" cy="1487805"/>
                        </a:xfrm>
                        <a:prstGeom prst="rect"/>
                        <a:solidFill>
                          <a:srgbClr val="FFFFFF"/>
                        </a:solidFill>
                      </wps:spPr>
                      <wps:txbx>
                        <w:txbxContent>
                          <w:tbl>
                            <w:tblPr>
                              <w:tblW w:w="9638" w:type="dxa"/>
                              <w:jc w:val="left"/>
                              <w:tblInd w:w="-7" w:type="dxa"/>
                              <w:tblLayout w:type="fixed"/>
                              <w:tblCellMar>
                                <w:top w:w="28" w:type="dxa"/>
                                <w:left w:w="28" w:type="dxa"/>
                                <w:bottom w:w="28" w:type="dxa"/>
                                <w:right w:w="28" w:type="dxa"/>
                              </w:tblCellMar>
                            </w:tblPr>
                            <w:tblGrid>
                              <w:gridCol w:w="7977"/>
                              <w:gridCol w:w="1661"/>
                            </w:tblGrid>
                            <w:tr>
                              <w:trPr/>
                              <w:tc>
                                <w:tcPr>
                                  <w:tcW w:w="7977" w:type="dxa"/>
                                  <w:tcBorders>
                                    <w:top w:val="single" w:sz="6" w:space="0" w:color="808080"/>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rStyle w:val="Style16"/>
                                    </w:rPr>
                                    <w:t>Объем финансирования</w:t>
                                  </w:r>
                                </w:p>
                              </w:tc>
                              <w:tc>
                                <w:tcPr>
                                  <w:tcW w:w="1661" w:type="dxa"/>
                                  <w:tcBorders>
                                    <w:top w:val="single" w:sz="6" w:space="0" w:color="808080"/>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rStyle w:val="Style16"/>
                                    </w:rPr>
                                    <w:t>2014</w:t>
                                  </w:r>
                                </w:p>
                              </w:tc>
                            </w:tr>
                            <w:tr>
                              <w:trPr/>
                              <w:tc>
                                <w:tcPr>
                                  <w:tcW w:w="7977"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организация отдыха в загородных  стационарных детских оздоровительных лагерях </w:t>
                                  </w:r>
                                </w:p>
                              </w:tc>
                              <w:tc>
                                <w:tcPr>
                                  <w:tcW w:w="1661"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1976940 рублей</w:t>
                                  </w:r>
                                </w:p>
                              </w:tc>
                            </w:tr>
                            <w:tr>
                              <w:trPr/>
                              <w:tc>
                                <w:tcPr>
                                  <w:tcW w:w="7977"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Оплата набора продуктов питания для детей в лагерях с дневным пребыванием</w:t>
                                  </w:r>
                                </w:p>
                              </w:tc>
                              <w:tc>
                                <w:tcPr>
                                  <w:tcW w:w="1661"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1595360  рублей</w:t>
                                  </w:r>
                                </w:p>
                              </w:tc>
                            </w:tr>
                            <w:tr>
                              <w:trPr/>
                              <w:tc>
                                <w:tcPr>
                                  <w:tcW w:w="7977" w:type="dxa"/>
                                  <w:tcBorders>
                                    <w:left w:val="single" w:sz="6" w:space="0" w:color="808080"/>
                                    <w:bottom w:val="single" w:sz="6" w:space="0" w:color="808080"/>
                                    <w:right w:val="single" w:sz="6" w:space="0" w:color="808080"/>
                                  </w:tcBorders>
                                  <w:vAlign w:val="center"/>
                                </w:tcPr>
                                <w:p>
                                  <w:pPr>
                                    <w:pStyle w:val="Style22"/>
                                    <w:pBdr/>
                                    <w:spacing w:before="0" w:after="160"/>
                                    <w:ind w:left="0" w:right="0" w:hanging="0"/>
                                    <w:rPr/>
                                  </w:pPr>
                                  <w:r>
                                    <w:rPr>
                                      <w:rStyle w:val="Style16"/>
                                    </w:rPr>
                                    <w:t>ИТОГО:</w:t>
                                  </w:r>
                                </w:p>
                              </w:tc>
                              <w:tc>
                                <w:tcPr>
                                  <w:tcW w:w="1661" w:type="dxa"/>
                                  <w:tcBorders>
                                    <w:left w:val="single" w:sz="2" w:space="0" w:color="808080"/>
                                    <w:bottom w:val="single" w:sz="6" w:space="0" w:color="808080"/>
                                    <w:right w:val="single" w:sz="6" w:space="0" w:color="808080"/>
                                  </w:tcBorders>
                                  <w:vAlign w:val="center"/>
                                </w:tcPr>
                                <w:p>
                                  <w:pPr>
                                    <w:pStyle w:val="Style22"/>
                                    <w:pBdr/>
                                    <w:spacing w:before="0" w:after="160"/>
                                    <w:ind w:left="0" w:right="0" w:hanging="0"/>
                                    <w:rPr/>
                                  </w:pPr>
                                  <w:r>
                                    <w:rPr/>
                                    <w:t>3572300 рублей</w:t>
                                  </w:r>
                                </w:p>
                              </w:tc>
                            </w:tr>
                          </w:tbl>
                        </w:txbxContent>
                      </wps:txbx>
                      <wps:bodyPr anchor="t" lIns="0" tIns="0" rIns="0" bIns="0">
                        <a:spAutoFit/>
                      </wps:bodyPr>
                    </wps:wsp>
                  </a:graphicData>
                </a:graphic>
              </wp:anchor>
            </w:drawing>
          </mc:Choice>
          <mc:Fallback>
            <w:pict>
              <v:rect style="position:absolute;rotation:0;width:481.9pt;height:117.15pt;mso-wrap-distance-left:0pt;mso-wrap-distance-right:0pt;mso-wrap-distance-top:0pt;mso-wrap-distance-bottom:0pt;margin-top:0pt;mso-position-vertical:top;mso-position-vertical-relative:text;margin-left:-365.5pt;mso-position-horizontal:left;mso-position-horizontal-relative:text">
                <v:textbox inset="0in,0in,0in,0in">
                  <w:txbxContent>
                    <w:tbl>
                      <w:tblPr>
                        <w:tblW w:w="9638" w:type="dxa"/>
                        <w:jc w:val="left"/>
                        <w:tblInd w:w="-7" w:type="dxa"/>
                        <w:tblLayout w:type="fixed"/>
                        <w:tblCellMar>
                          <w:top w:w="28" w:type="dxa"/>
                          <w:left w:w="28" w:type="dxa"/>
                          <w:bottom w:w="28" w:type="dxa"/>
                          <w:right w:w="28" w:type="dxa"/>
                        </w:tblCellMar>
                      </w:tblPr>
                      <w:tblGrid>
                        <w:gridCol w:w="7977"/>
                        <w:gridCol w:w="1661"/>
                      </w:tblGrid>
                      <w:tr>
                        <w:trPr/>
                        <w:tc>
                          <w:tcPr>
                            <w:tcW w:w="7977" w:type="dxa"/>
                            <w:tcBorders>
                              <w:top w:val="single" w:sz="6" w:space="0" w:color="808080"/>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rStyle w:val="Style16"/>
                              </w:rPr>
                              <w:t>Объем финансирования</w:t>
                            </w:r>
                          </w:p>
                        </w:tc>
                        <w:tc>
                          <w:tcPr>
                            <w:tcW w:w="1661" w:type="dxa"/>
                            <w:tcBorders>
                              <w:top w:val="single" w:sz="6" w:space="0" w:color="808080"/>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rStyle w:val="Style16"/>
                              </w:rPr>
                              <w:t>2014</w:t>
                            </w:r>
                          </w:p>
                        </w:tc>
                      </w:tr>
                      <w:tr>
                        <w:trPr/>
                        <w:tc>
                          <w:tcPr>
                            <w:tcW w:w="7977"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организация отдыха в загородных  стационарных детских оздоровительных лагерях </w:t>
                            </w:r>
                          </w:p>
                        </w:tc>
                        <w:tc>
                          <w:tcPr>
                            <w:tcW w:w="1661"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1976940 рублей</w:t>
                            </w:r>
                          </w:p>
                        </w:tc>
                      </w:tr>
                      <w:tr>
                        <w:trPr/>
                        <w:tc>
                          <w:tcPr>
                            <w:tcW w:w="7977" w:type="dxa"/>
                            <w:tcBorders>
                              <w:left w:val="single" w:sz="6" w:space="0" w:color="808080"/>
                              <w:bottom w:val="single" w:sz="2" w:space="0" w:color="808080"/>
                              <w:right w:val="single" w:sz="6" w:space="0" w:color="808080"/>
                            </w:tcBorders>
                            <w:vAlign w:val="center"/>
                          </w:tcPr>
                          <w:p>
                            <w:pPr>
                              <w:pStyle w:val="Style22"/>
                              <w:pBdr/>
                              <w:spacing w:before="0" w:after="160"/>
                              <w:ind w:left="0" w:right="0" w:hanging="0"/>
                              <w:rPr/>
                            </w:pPr>
                            <w:r>
                              <w:rPr/>
                              <w:t>Оплата набора продуктов питания для детей в лагерях с дневным пребыванием</w:t>
                            </w:r>
                          </w:p>
                        </w:tc>
                        <w:tc>
                          <w:tcPr>
                            <w:tcW w:w="1661" w:type="dxa"/>
                            <w:tcBorders>
                              <w:left w:val="single" w:sz="2" w:space="0" w:color="808080"/>
                              <w:bottom w:val="single" w:sz="2" w:space="0" w:color="808080"/>
                              <w:right w:val="single" w:sz="6" w:space="0" w:color="808080"/>
                            </w:tcBorders>
                            <w:vAlign w:val="center"/>
                          </w:tcPr>
                          <w:p>
                            <w:pPr>
                              <w:pStyle w:val="Style22"/>
                              <w:pBdr/>
                              <w:spacing w:before="0" w:after="160"/>
                              <w:ind w:left="0" w:right="0" w:hanging="0"/>
                              <w:jc w:val="center"/>
                              <w:rPr/>
                            </w:pPr>
                            <w:r>
                              <w:rPr/>
                              <w:t>1595360  рублей</w:t>
                            </w:r>
                          </w:p>
                        </w:tc>
                      </w:tr>
                      <w:tr>
                        <w:trPr/>
                        <w:tc>
                          <w:tcPr>
                            <w:tcW w:w="7977" w:type="dxa"/>
                            <w:tcBorders>
                              <w:left w:val="single" w:sz="6" w:space="0" w:color="808080"/>
                              <w:bottom w:val="single" w:sz="6" w:space="0" w:color="808080"/>
                              <w:right w:val="single" w:sz="6" w:space="0" w:color="808080"/>
                            </w:tcBorders>
                            <w:vAlign w:val="center"/>
                          </w:tcPr>
                          <w:p>
                            <w:pPr>
                              <w:pStyle w:val="Style22"/>
                              <w:pBdr/>
                              <w:spacing w:before="0" w:after="160"/>
                              <w:ind w:left="0" w:right="0" w:hanging="0"/>
                              <w:rPr/>
                            </w:pPr>
                            <w:r>
                              <w:rPr>
                                <w:rStyle w:val="Style16"/>
                              </w:rPr>
                              <w:t>ИТОГО:</w:t>
                            </w:r>
                          </w:p>
                        </w:tc>
                        <w:tc>
                          <w:tcPr>
                            <w:tcW w:w="1661" w:type="dxa"/>
                            <w:tcBorders>
                              <w:left w:val="single" w:sz="2" w:space="0" w:color="808080"/>
                              <w:bottom w:val="single" w:sz="6" w:space="0" w:color="808080"/>
                              <w:right w:val="single" w:sz="6" w:space="0" w:color="808080"/>
                            </w:tcBorders>
                            <w:vAlign w:val="center"/>
                          </w:tcPr>
                          <w:p>
                            <w:pPr>
                              <w:pStyle w:val="Style22"/>
                              <w:pBdr/>
                              <w:spacing w:before="0" w:after="160"/>
                              <w:ind w:left="0" w:right="0" w:hanging="0"/>
                              <w:rPr/>
                            </w:pPr>
                            <w:r>
                              <w:rPr/>
                              <w:t>3572300 рублей</w:t>
                            </w:r>
                          </w:p>
                        </w:tc>
                      </w:tr>
                    </w:tbl>
                  </w:txbxContent>
                </v:textbox>
                <w10:wrap type="square" side="right"/>
              </v:rect>
            </w:pict>
          </mc:Fallback>
        </mc:AlternateConten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соответствии с изложенным и методикой оценки эффективности реализации государственной программы, в 2014 году достигнута эффективность и результативность муниципальной программы  «Молодежь города Курчатова Курской области на 2014-2020 годы».</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pPr>
      <w:r>
        <w:rPr>
          <w:rStyle w:val="Style16"/>
          <w:rFonts w:ascii="Roboto;sans-serif" w:hAnsi="Roboto;sans-serif"/>
          <w:b w:val="false"/>
          <w:i w:val="false"/>
          <w:caps w:val="false"/>
          <w:smallCaps w:val="false"/>
          <w:color w:val="000000"/>
          <w:spacing w:val="0"/>
          <w:sz w:val="23"/>
        </w:rPr>
        <w:t>10. Муниципальная программа «Благоустройство города Курчатова Курской области на 2014-2020 годы», утвержденная постановлением администрации города Курчатова от 11.10.2013         № 1489</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Муниципальная программа содержит в себе 2 подпрограммы.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Ответственный исполнитель - Отдел жилищно-коммунального хозяйства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Комитета городского хозяйства г. Курчатова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План реализации программы на 2014 год и плановый период 2015 и 2016 годов утвержден постановлением Администрации города Курчатова  от 31.12.2013г. № 1940, детальный план-график утвержден и согласован.</w:t>
      </w:r>
    </w:p>
    <w:p>
      <w:pPr>
        <w:pStyle w:val="Style18"/>
        <w:widowControl/>
        <w:pBdr/>
        <w:ind w:left="0" w:right="0" w:hanging="0"/>
        <w:rPr/>
      </w:pPr>
      <w:r>
        <w:rPr>
          <w:rStyle w:val="Style14"/>
          <w:rFonts w:ascii="Roboto;sans-serif" w:hAnsi="Roboto;sans-serif"/>
          <w:b w:val="false"/>
          <w:i w:val="false"/>
          <w:caps w:val="false"/>
          <w:smallCaps w:val="false"/>
          <w:color w:val="000000"/>
          <w:spacing w:val="0"/>
          <w:sz w:val="23"/>
        </w:rPr>
        <w:t>Подпрограмма 1 «Благоустройство и содержание территории города Курчатова Курской области на 2014-2020 годы»</w:t>
      </w:r>
      <w:r>
        <w:rPr>
          <w:rFonts w:ascii="Roboto;sans-serif" w:hAnsi="Roboto;sans-serif"/>
          <w:b w:val="false"/>
          <w:i w:val="false"/>
          <w:caps w:val="false"/>
          <w:smallCaps w:val="false"/>
          <w:color w:val="000000"/>
          <w:spacing w:val="0"/>
          <w:sz w:val="23"/>
        </w:rPr>
        <w:t>. Целями исполнения данной подпрограммы является обеспечение надлежащего содержания: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тротуаров, бульваров, памятных мест и площадей города, зеленых насаждений города;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городского пляжа и своевременная подготовка его к купальному сезону;</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детских, спортивных  площадок, игровых комплексов,  малых архитектурных форм города и их своевременный ремонт;</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ливневого коллектора по ул. Садовая. Осуществление ликвидации стихийных свалок. Приобретение и установка урн и скамеек. Приобретение и установка детских игровых городков. Содержание и ремонт линий наружного освещения. Ремонт пешеходных дорожек. Усыпление безнадзорных животных. Устройство бордюрных пандусов. Благоустройство городского парка.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На реализацию мероприятий подпрограммы 1 в соответствии с внесенными изменениями, постановлением администрации города Курчатова от 23.12.2014 № 1575в 2014 году запланировано 20056,2 тыс. руб. средств городского бюджета.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соответствии с постановлением администрации города «О проведении весеннего месячника по повышению уровня благоустройства и чистоты в городе Курчатове» организован и проведен месячник по санитарной уборке города.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Во время весеннего месячника ликвидировано 8 несанкционированных свалок, вывезено 180 м3 мусора; высажено 200 саженцев деревьев и 140000 цветов.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Одним из мероприятий по уборке несанкционированных мест размещения отходов стала ликвидация общих контейнерных площадок для торговых точек и переход на индивидуальную ответственность каждого индивидуального предпринимателя.</w:t>
      </w:r>
    </w:p>
    <w:p>
      <w:pPr>
        <w:pStyle w:val="Style18"/>
        <w:widowControl/>
        <w:pBdr/>
        <w:ind w:left="0" w:right="0" w:hanging="0"/>
        <w:rPr/>
      </w:pPr>
      <w:r>
        <w:rPr>
          <w:rStyle w:val="Style14"/>
          <w:rFonts w:ascii="Roboto;sans-serif" w:hAnsi="Roboto;sans-serif"/>
          <w:b w:val="false"/>
          <w:i w:val="false"/>
          <w:caps w:val="false"/>
          <w:smallCaps w:val="false"/>
          <w:color w:val="000000"/>
          <w:spacing w:val="0"/>
          <w:sz w:val="23"/>
        </w:rPr>
        <w:t>Подпрограмма  2 «Обеспечение реализации муниципальной программы «Благоустройство города Курчатова Курской области на 2014-2020 годы».</w:t>
      </w:r>
      <w:r>
        <w:rPr>
          <w:rFonts w:ascii="Roboto;sans-serif" w:hAnsi="Roboto;sans-serif"/>
          <w:b w:val="false"/>
          <w:i w:val="false"/>
          <w:caps w:val="false"/>
          <w:smallCaps w:val="false"/>
          <w:color w:val="000000"/>
          <w:spacing w:val="0"/>
          <w:sz w:val="23"/>
        </w:rPr>
        <w:t>Целями исполнения данной подпрограммы является обеспечение реализации муниципальной программы «Благоустройство города Курчатова Курской области на 2014-2020 годы».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На реализацию мероприятий подпрограммы 2 в соответствии с внесенными изменениями, постановлением администрации города Курчатова от 23.12.2014 № 1575в 2014 году запланировано 5417,1 тыс. руб. средств городского бюджета.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отчетном году в целях достижения поставленных целей и задач государственной программы запланировано достижение  значений 5 целевых показателей (индикаторов) и выполнение 11 основных мероприятий, 11  контрольных событий.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ходе реализации программы за 2014 год в полном объеме достигнуты запланированные значения 3 показателей (индикаторов); доля достигнутых целевых показателей (индикаторов) программы составила 60%.</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связи с недостаточным финансированием не достигнуто значение одного целевого показателя - «Приобретение и установка оборудования для детских игровых площадок» (выполнен на 17%).</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Не достигнуто значение одного целевого показателя - «Усыпление безнадзорных животных» (полномочия субъекта РФ).</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Значение показателя результативности - степень достижения запланированных результатов муниципальной программы оценивается как удовлетворительная.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Эффективность использования средств городского бюджета оценивается как низкая.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соответствии с изложенным и методикой оценки эффективности реализации программы, в 2014 году достигнута эффективность муниципальной программы «Благоустройство города Курчатова Курской области на 2014-2020 годы».</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pPr>
      <w:r>
        <w:rPr>
          <w:rStyle w:val="Style16"/>
          <w:rFonts w:ascii="Roboto;sans-serif" w:hAnsi="Roboto;sans-serif"/>
          <w:b w:val="false"/>
          <w:i w:val="false"/>
          <w:caps w:val="false"/>
          <w:smallCaps w:val="false"/>
          <w:color w:val="000000"/>
          <w:spacing w:val="0"/>
          <w:sz w:val="23"/>
        </w:rPr>
        <w:t>11. Муниципальной программы: «Экономическое развитие города Курчатова Курской области на 2014-2020годы»</w:t>
      </w:r>
      <w:r>
        <w:rPr>
          <w:rFonts w:ascii="Roboto;sans-serif" w:hAnsi="Roboto;sans-serif"/>
          <w:b w:val="false"/>
          <w:i w:val="false"/>
          <w:caps w:val="false"/>
          <w:smallCaps w:val="false"/>
          <w:color w:val="000000"/>
          <w:spacing w:val="0"/>
          <w:sz w:val="23"/>
        </w:rPr>
        <w:t>                                                 </w:t>
      </w:r>
      <w:r>
        <w:rPr>
          <w:rStyle w:val="Style16"/>
          <w:rFonts w:ascii="Roboto;sans-serif" w:hAnsi="Roboto;sans-serif"/>
          <w:b w:val="false"/>
          <w:i w:val="false"/>
          <w:caps w:val="false"/>
          <w:smallCaps w:val="false"/>
          <w:color w:val="000000"/>
          <w:spacing w:val="0"/>
          <w:sz w:val="23"/>
        </w:rPr>
        <w:t>утвержденная Постановлением администрации города Курчатова от 11.10.2013 №1488, включает 2 подпрограммы.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Ответственный исполнитель муниципальной программы - Отдел экономики и цен  администрации города Курчатова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План реализации муниципальной программы на 2014 год и плановый период 2015 и 2016 годов утвержден постановлением администрации  города Курчатова Курской области от 30.12.2014 № 1933 (в ред. постановлений от 30.12.2013 №1933, 13.05.2014, 24.07.2014 №798, 09.12.2014 №1466, 31.12.2014 № 1664), детальный план – график утверждён и согласован.</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отчетном году в целях достижения поставленных целей и задач муниципальной программы  запланировано достижение  целевых значений 12 показателей (индикаторов) и  выполнение девяти основных мероприятий и семи контрольных событий.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ходе реализации муниципальной программы  за 2014 год достигнуты в полном объеме запланированные значения десяти целевых показателей (индикаторов). Доля достигнутых целевых показателей (индикаторов) муниципальной программы  к общему количеству показателей (индикаторов) составила 83,3%.  Не в полном объеме выполнены два целевых показателя (индикатора), в том числе:</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-«Объём инвестиций в основной капитал за счет всех источников финансирования»  план 11112 млн. руб., факт. 8671 млн.руб.  или 78%. Не выполнение  объёмов инвестиций произошло по причине   уменьшения объёмов инвестиций в ф-ле  ОАО "Концерн Росэнергоатом" Курской АС"  ( прогноз 7395 млн. руб., факт. исполн.6054,5 млн. руб.  -82%  или 1340,5 млн. руб., ниже запланированного объёма  и ф-ле ОАО «Концерн Росэнергоатом» «Дирекция строящейся Курской АЭС-2» ( прогнозировался объём на 2014 год - 4691 млн. руб. факт.исполнение 2345,2 млн. руб., 50% , ниже запланированного объёма на 2345,8 млн. руб.)</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-«Количество субъектов малого и среднего предпринимательства, которым оказана поддержка», план 1 факт.0. Причина денежные средства на реализацию мероприятия "Предоставление субсидий начинающим собственный бизнес на субсидирование части затрат, связанных с организацией и ведением собственного дела" в 2014 году не выделялись и финансовая поддержка субъектам малого и среднего предпринимательства оказана не была.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отчетном периоде  основные мероприятия муниципальной программы  исполнены на 78% (из 9 мероприятий исполнены 7).</w:t>
      </w:r>
    </w:p>
    <w:p>
      <w:pPr>
        <w:pStyle w:val="Style18"/>
        <w:widowControl/>
        <w:pBdr/>
        <w:ind w:left="0" w:right="0" w:hanging="0"/>
        <w:rPr>
          <w:caps w:val="false"/>
          <w:smallCaps w:val="false"/>
          <w:color w:val="000000"/>
          <w:spacing w:val="0"/>
        </w:rPr>
      </w:pPr>
      <w:r>
        <w:rPr>
          <w:caps w:val="false"/>
          <w:smallCaps w:val="false"/>
          <w:color w:val="000000"/>
          <w:spacing w:val="0"/>
        </w:rPr>
        <w:t> </w:t>
      </w:r>
      <w:r>
        <w:rPr>
          <w:rFonts w:ascii="Roboto;sans-serif" w:hAnsi="Roboto;sans-serif"/>
          <w:b w:val="false"/>
          <w:i w:val="false"/>
          <w:caps w:val="false"/>
          <w:smallCaps w:val="false"/>
          <w:color w:val="000000"/>
          <w:spacing w:val="0"/>
          <w:sz w:val="23"/>
        </w:rPr>
        <w:t>Не  исполнены следующие мероприятия: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-«Предоставление субсидий начинающим собственный бизнес на субсидирование части затрат, связанных с организацией и ведением собственного дела», в 2014 году заявлений от субъектов малого предпринимательства на предоставление субсидий начинающим собственный бизнес на субсидирование части затрат, связанных с организацией и ведением собственного дела  не поступало, субсидии из областного бюджета не выделялись.</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-Организация и проведение городского конкурса «Лучший предприниматель города Курчатова»,  в 2014 году средства на реализацию мероприятия в городском бюджете не предусмотрены.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Средства выделенные на реализацию мероприятий муниципальной программы исполнены в полном объеме.</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Контрольные события муниципальной программы в отчетном периоде выполнены в полном объеме</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соответствии с изложенным и методикой оценки эффективности реализации муниципальной программы, в 2014 году  достигнута  эффективность муниципальной программы «Экономическое развитие города Курчатова Курской области на 2014-2020годы».</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pPr>
      <w:r>
        <w:rPr>
          <w:rStyle w:val="Style16"/>
          <w:rFonts w:ascii="Roboto;sans-serif" w:hAnsi="Roboto;sans-serif"/>
          <w:b w:val="false"/>
          <w:i w:val="false"/>
          <w:caps w:val="false"/>
          <w:smallCaps w:val="false"/>
          <w:color w:val="000000"/>
          <w:spacing w:val="0"/>
          <w:sz w:val="23"/>
        </w:rPr>
        <w:t>12. Муниципальная программа «Развитие транспортной системы города Курчатова  Курской области на 2014 – 2020 годы», утвержденная  постановлением администрации города Курчатова от 11.10.2013 № 1487</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Муниципальная программа содержит в себе 4 подпрограммы.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Ответственный  исполнитель  - Отдел жилищно-коммунального хозяйства                                                                                   Комитета городского хозяйства г. Курчатова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План реализации муниципальной программы на 2014 год и плановый период 2015 и 2016 годов утвержден постановлением администрации города Курчатова Курской области от 28.11.2014 № 1387, детальный план – график утверждён и согласован.</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Муниципальная программа содержит в себе 4 подпрограммы. За 2014 год реализованы следующие мероприятия указанных подпрограмм.</w:t>
      </w:r>
    </w:p>
    <w:p>
      <w:pPr>
        <w:pStyle w:val="Style18"/>
        <w:widowControl/>
        <w:pBdr/>
        <w:ind w:left="0" w:right="0" w:hanging="0"/>
        <w:rPr/>
      </w:pPr>
      <w:r>
        <w:rPr>
          <w:rStyle w:val="Style14"/>
          <w:rFonts w:ascii="Roboto;sans-serif" w:hAnsi="Roboto;sans-serif"/>
          <w:b w:val="false"/>
          <w:i w:val="false"/>
          <w:caps w:val="false"/>
          <w:smallCaps w:val="false"/>
          <w:color w:val="000000"/>
          <w:spacing w:val="0"/>
          <w:sz w:val="23"/>
        </w:rPr>
        <w:t>Подпрограмма 3 «Ремонт и содержание уличной дорожной сети в городе Курчатове Курской области на 2014-2020 годы»</w:t>
      </w:r>
      <w:r>
        <w:rPr>
          <w:rFonts w:ascii="Roboto;sans-serif" w:hAnsi="Roboto;sans-serif"/>
          <w:b w:val="false"/>
          <w:i w:val="false"/>
          <w:caps w:val="false"/>
          <w:smallCaps w:val="false"/>
          <w:color w:val="000000"/>
          <w:spacing w:val="0"/>
          <w:sz w:val="23"/>
        </w:rPr>
        <w:t>. Целями исполнения данной программы является повышение уровня технического состояния дорог общего пользования и благоустройства дворовых территорий в пределах границ муниципального образования «Город Курчатов» для создания более комфортных условий проживания населения, развитие современной и эффективной транспортной инфраструктуры, повышение комплексной безопасности и устойчивости транспортной системы. На реализацию мероприятий подпрограммы 3 в соответствии с внесенными изменениями, постановлением администрации города Курчатова от 23.12.2014 № 1574в 2014 году запланировано 11886,9 тыс. руб. средств городского бюджета. Фактическое исполнение мероприятий  подпрограммы  составило 100%.</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Реализация мероприятий подпрограмм «Строительство автодороги в  7-м, 10-м микрорайонах города Курчатова Курской области на 2015 год», «Реконструкция и развитие системы ливневой канализации в городе Курчатове на 2014-2020 годы», «Строительство путепровода тоннельного типа в г. Курчатове Курской области» запланированы с 2018 года.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отчетном году в целях достижения поставленных целей и задач муниципальной  программы  запланировано достижение  целевых значений 2 показателей (индикаторов) и выполнение 6 основных мероприятий, и 8 контрольных событий.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ходе реализации муниципальной программы  за 2014 год достигнуты целевые значения по одному  показателю (индикатору) на75%, по второму на 46%.  Данные показатели  (количество отремонтированных километров автомобильных дорог общего пользования и количество квадратных метров, необходимых для проведения ямочного ремонта дорог общего пользования и внутриквартальных дорог) не выполнены в полном объеме в связи со снижением финансирования.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Основные мероприятия и контрольные события муниципальной программы в отчетном году выполнены в полном объеме.</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Оценка уровня освоения средств областного  и городского бюджетов – 100 %.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соответствии с изложенным и методикой оценки эффективности реализации муниципальной программы, в 2014 году достигнута  эффективность муниципальной программы «Развитие транспортной системы города Курчатова Курской области на 2014-2020 годы».</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pPr>
      <w:r>
        <w:rPr>
          <w:rStyle w:val="Style16"/>
          <w:rFonts w:ascii="Roboto;sans-serif" w:hAnsi="Roboto;sans-serif"/>
          <w:b w:val="false"/>
          <w:i w:val="false"/>
          <w:caps w:val="false"/>
          <w:smallCaps w:val="false"/>
          <w:color w:val="000000"/>
          <w:spacing w:val="0"/>
          <w:sz w:val="23"/>
        </w:rPr>
        <w:t>13.Муниципальная программа «Повышение энергоэффективности в городе Курчатове Курской области на 2014-2020годы», утвержденная постановлением администрации города Курчатова от 11.10.2013         № 149,включает 1 подпрограмму.</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Ответственный исполнитель муниципальной программы - Отдел жилищно-коммунального хозяйства  Комитета городского хозяйства          г. Курчатова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Муниципальная программа имеет следующие цели:</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-проведение эффективной энергосберегающей политики на территории муниципального образования;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-надежное снабжение потребителей города топливно-энергетическими    ресурсами,    повышение эффективности их использования;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w:t>
      </w:r>
    </w:p>
    <w:p>
      <w:pPr>
        <w:pStyle w:val="Style18"/>
        <w:widowControl/>
        <w:pBdr/>
        <w:ind w:left="0" w:right="0" w:hanging="0"/>
        <w:rPr>
          <w:caps w:val="false"/>
          <w:smallCaps w:val="false"/>
          <w:color w:val="000000"/>
          <w:spacing w:val="0"/>
        </w:rPr>
      </w:pPr>
      <w:r>
        <w:rPr>
          <w:caps w:val="false"/>
          <w:smallCaps w:val="false"/>
          <w:color w:val="000000"/>
          <w:spacing w:val="0"/>
        </w:rPr>
        <w:t> </w:t>
      </w:r>
      <w:r>
        <w:rPr>
          <w:rFonts w:ascii="Roboto;sans-serif" w:hAnsi="Roboto;sans-serif"/>
          <w:b w:val="false"/>
          <w:i w:val="false"/>
          <w:caps w:val="false"/>
          <w:smallCaps w:val="false"/>
          <w:color w:val="000000"/>
          <w:spacing w:val="0"/>
          <w:sz w:val="23"/>
        </w:rPr>
        <w:t>План реализации государственной программы на 2014 год и плановый период 2015 и 2016 годов утвержден постановлением  администрации г. Курчатова от 27.12.2014 г. № 1925, детальный план-график утвержден и согласован.</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целях актуализации программы «Повышение энергоэффективности в городе Курчатове Курской области на 2014-2020 годы», утвержденной постановлением администрации города Курчатова от 11.10.2013 № 1492, в течение 2014 года в данную программу вносились изменения: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в связи с уточнением объемов ресурсного обеспечения реализации мероприятий программы (постановление администрации города Курчатова от 01.07.2014 № 698);</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в связи с изменением сроков реализации мероприятий программы и уточнением объемов ресурсного обеспечения реализации мероприятий программы (постановление администрации города Курчатова от 31.12.2014 № 1666).</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На реализацию мероприятий подпрограммы 1 в соответствии с внесенными изменениями в 2014 году запланировано 630,2 тыс. руб. средств городского бюджета. Фактическое исполнение мероприятий  подпрограммы  составило 100%.</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отчетном году в целях достижения поставленных целей и задач муниципальной программы запланировано достижение  целевых значений 17 показателей (индикаторов) и  выполнение двух основных мероприятий и двух контрольных событий.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ходе реализации муниципальной программы Курской области за 2014 год достигнуты в полном объеме запланированные значения 13 целевых показателей (индикаторов), два выполнены на 90-99%, 1 выполнен на 49% (объем потребляемой воды в муниципальном секторе увеличился), один не выполнен (не заключен один энергосервисный договор в связи с ликвидацией МУП «ГЭС». Общий процент выполнения показателей составил 76%.</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Запланированные мероприятия и контрольные события выполнены на 100%.</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соответствии с изложенным и методикой оценки эффективности реализации муниципальной программы, в 2014 году достигнута  эффективность муниципальной программы Курской области «Повышение энергоэффективности в городе Курчатове Курской области на 2014-2020годы».</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pPr>
      <w:r>
        <w:rPr>
          <w:rStyle w:val="Style16"/>
          <w:rFonts w:ascii="Roboto;sans-serif" w:hAnsi="Roboto;sans-serif"/>
          <w:b w:val="false"/>
          <w:i w:val="false"/>
          <w:caps w:val="false"/>
          <w:smallCaps w:val="false"/>
          <w:color w:val="000000"/>
          <w:spacing w:val="0"/>
          <w:sz w:val="23"/>
        </w:rPr>
        <w:t>14. Муниципальная программа «Управление муниципальными финансами и муниципальным долгом города Курчатова Курской области на 2014-2020 годы», утвержденная постановлением администрации г. Курчатова от 11.10.2013 года № 1481.</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Ответственный исполнитель – управление финансов города Курчатов.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План реализации муниципальной программы утвержден распоряжением Администрации Курской области от 05.12.2013 года № 1774, детальный план график согласован и утвержден.</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Муниципальная программа включает в себя 3 подпрограммы: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Подпрограмма 1  «Управление муниципальным долгом города Курчатова Курской области на 2014-2020  годы»;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Подпрограмма  2 «Обеспечение реализации муниципальной программы «Управление муниципальными финансами и муниципальным долгом города Курчатова Курской области на 2014-2020 годы»;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Подпрограмма 3  «Осуществление бюджетного процесса на территории города Курчатова Курской области на 2014-2020 годы».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ходе реализации муниципальной программы достигнуты следующие результаты: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-созданы финансовые  условия  для  устойчивой     реализации экономического роста и поступления  доходов  в  бюджет города  Курчатова,  в результате чего собственные доходы  без учета безвозмездных поступлений за 2014 год поступили в объеме 304809,7 тыс. рублей, что составляет 100,2% от  утвержденного бюджета.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Кроме того, в целях повышения уровня и качества  жизни  населения города Курчатова на  исполнение публичных нормативных обязательств в 2014 году направлено  109098,5 тыс. рублей. (93,9% от утвержденных плановых назначений).</w:t>
      </w:r>
    </w:p>
    <w:p>
      <w:pPr>
        <w:pStyle w:val="Style18"/>
        <w:widowControl/>
        <w:pBdr/>
        <w:ind w:left="0" w:right="0" w:hanging="0"/>
        <w:rPr>
          <w:caps w:val="false"/>
          <w:smallCaps w:val="false"/>
          <w:color w:val="000000"/>
          <w:spacing w:val="0"/>
        </w:rPr>
      </w:pPr>
      <w:r>
        <w:rPr>
          <w:caps w:val="false"/>
          <w:smallCaps w:val="false"/>
          <w:color w:val="000000"/>
          <w:spacing w:val="0"/>
        </w:rPr>
        <w:t> </w:t>
      </w:r>
      <w:r>
        <w:rPr>
          <w:rFonts w:ascii="Roboto;sans-serif" w:hAnsi="Roboto;sans-serif"/>
          <w:b w:val="false"/>
          <w:i w:val="false"/>
          <w:caps w:val="false"/>
          <w:smallCaps w:val="false"/>
          <w:color w:val="000000"/>
          <w:spacing w:val="0"/>
          <w:sz w:val="23"/>
        </w:rPr>
        <w:t>Причины отклонения: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уменьшение количества граждан для оказания адресной соц. поддержки;</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выплата производится исходя из фактических расходов за потребленные жилищно-коммунальные услуги, что значительно ниже предусмотренных средств в бюджете;</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3) не все родители воспользовались правом на предоставление компенсации части родительской платы за содержание ребенка в муниципальных казенных дошкольных образовательных учреждениях;</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4) в 2014 году уменьшилось количество получателей опекунского пособия.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в целях повышения      эффективности       финансового  управления постановлением администрации города Курчатова от 01.09.2014 №948 утверждена программа по повышению эффективности управления финансами в городе Курчатове Курской области на период до 2018 года;</w:t>
      </w:r>
    </w:p>
    <w:p>
      <w:pPr>
        <w:pStyle w:val="Style18"/>
        <w:widowControl/>
        <w:pBdr/>
        <w:ind w:left="0" w:right="0" w:hanging="0"/>
        <w:rPr>
          <w:caps w:val="false"/>
          <w:smallCaps w:val="false"/>
          <w:color w:val="000000"/>
          <w:spacing w:val="0"/>
        </w:rPr>
      </w:pPr>
      <w:r>
        <w:rPr>
          <w:caps w:val="false"/>
          <w:smallCaps w:val="false"/>
          <w:color w:val="000000"/>
          <w:spacing w:val="0"/>
        </w:rPr>
        <w:t> </w:t>
      </w:r>
      <w:r>
        <w:rPr>
          <w:rFonts w:ascii="Roboto;sans-serif" w:hAnsi="Roboto;sans-serif"/>
          <w:b w:val="false"/>
          <w:i w:val="false"/>
          <w:caps w:val="false"/>
          <w:smallCaps w:val="false"/>
          <w:color w:val="000000"/>
          <w:spacing w:val="0"/>
          <w:sz w:val="23"/>
        </w:rPr>
        <w:t>- в 2014 году охват бюджетных    ассигнований городского бюджета показателями, характеризующими цели и  результаты их      использования,   составил 93,4 % , то есть  большая часть бюджета города сформирована и исполнена с применением принципа   программно-целевого планирования;</w:t>
      </w:r>
    </w:p>
    <w:p>
      <w:pPr>
        <w:pStyle w:val="Style18"/>
        <w:widowControl/>
        <w:pBdr/>
        <w:ind w:left="0" w:right="0" w:hanging="0"/>
        <w:rPr>
          <w:caps w:val="false"/>
          <w:smallCaps w:val="false"/>
          <w:color w:val="000000"/>
          <w:spacing w:val="0"/>
        </w:rPr>
      </w:pPr>
      <w:r>
        <w:rPr>
          <w:caps w:val="false"/>
          <w:smallCaps w:val="false"/>
          <w:color w:val="000000"/>
          <w:spacing w:val="0"/>
        </w:rPr>
        <w:t> </w:t>
      </w:r>
      <w:r>
        <w:rPr>
          <w:rFonts w:ascii="Roboto;sans-serif" w:hAnsi="Roboto;sans-serif"/>
          <w:b w:val="false"/>
          <w:i w:val="false"/>
          <w:caps w:val="false"/>
          <w:smallCaps w:val="false"/>
          <w:color w:val="000000"/>
          <w:spacing w:val="0"/>
          <w:sz w:val="23"/>
        </w:rPr>
        <w:t>- обеспечено в 2014 году сохранение   объема   муниципального   долга города Курчатова в  пределах  не   выше   50%  утвержденного общего годового  объема  доходов городского  бюджета  без  учета  утвержденного объема безвозмездных  поступлений.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Предусмотренные муниципальной программой в 2014 году средства в сумме 13424,6 тыс. рублей, освоены на 100% и были направлены на реализацию следующих основных мероприятий подпрограмм:</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на обслуживание муниципального долга (подпрограмма 1  «Управление муниципальным долгом города Курчатова Курской области на 2014-2020  годы») в сумме 8116,5 тыс. рублей;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на обеспечение деятельности и выполнение функций управления финансов города Курчатова по организации исполнения бюджета города (подпрограмма  2 «Обеспечение реализации муниципальной программы «Управление муниципальными финансами и муниципальным долгом города Курчатова Курской области на 2014-2020 годы») в сумме 5308,1 тыс. рублей.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Достижение 2014 году 100% результата реализации муниципальной программы «Управление муниципальными финансами и муниципальным долгом города Курчатова Курской области на 2014-2020 годы» послужили основанием для достижения поставленных целей и решения задач муниципальной программы, таких как:</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совершенствование в соответствии с бюджетным законодательством бюджетного процесса на территории города Курчатова;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повышение эффективности управления муниципальным долгом города Курчатова.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2014 году достигнуты все запланированные значения показателей (индикаторов).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Степень соответствия запланированному уровню затрат и эффективности использования средств городского бюджета путем сопоставления плановых и фактических объемов финансирования основных мероприятий составляет 100%.</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Степень реализации мероприятий путем сопоставления количества выполненных и планируемых мероприятий муниципальной программы по годам составляет 100%.</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соответствии с изложенным и методикой оценки эффективности реализации муниципальной программы, в 2014 году достигнута эффективность и результативность муниципальной программы «Управление муниципальными финансами и муниципальным долгом города Курчатова Курской области на 2014-2020 годы».</w:t>
      </w:r>
    </w:p>
    <w:p>
      <w:pPr>
        <w:pStyle w:val="Style18"/>
        <w:widowControl/>
        <w:pBdr/>
        <w:ind w:left="0" w:right="0" w:hanging="0"/>
        <w:rPr>
          <w:caps w:val="false"/>
          <w:smallCaps w:val="false"/>
          <w:color w:val="000000"/>
          <w:spacing w:val="0"/>
        </w:rPr>
      </w:pPr>
      <w:r>
        <w:rPr>
          <w:caps w:val="false"/>
          <w:smallCaps w:val="false"/>
          <w:color w:val="000000"/>
          <w:spacing w:val="0"/>
        </w:rPr>
        <w:t> </w:t>
      </w:r>
    </w:p>
    <w:p>
      <w:pPr>
        <w:pStyle w:val="Style18"/>
        <w:widowControl/>
        <w:pBdr/>
        <w:ind w:left="0" w:right="0" w:hanging="0"/>
        <w:rPr/>
      </w:pPr>
      <w:r>
        <w:rPr>
          <w:rStyle w:val="Style16"/>
          <w:rFonts w:ascii="Roboto;sans-serif" w:hAnsi="Roboto;sans-serif"/>
          <w:b w:val="false"/>
          <w:i w:val="false"/>
          <w:caps w:val="false"/>
          <w:smallCaps w:val="false"/>
          <w:color w:val="000000"/>
          <w:spacing w:val="0"/>
          <w:sz w:val="23"/>
        </w:rPr>
        <w:t>15. Муниципальная программа «Управление муниципальным имуществом города Курчатова Курской области на 2014-2020 годы», утвержденная постановлением администрации Курской области от 07.10.2013 г.       № 1449 (с последующими изменениями), включает 2 подпрограммы.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Ответственный исполнитель - комитет по управлению имуществом г. Курчатова.</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План реализации муниципальной программы на 2014 год и плановый период 2015 и 2016 годов утвержден постановлением администрации Курской области от 31.12.2013 г. № 1941 (с последующими изменениями), детальный план-график – согласован и утвержден.</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отчетном году в целях достижения поставленных целей и задач муниципальной программы запланировано достижение значений 12 целевых показателей (индикаторов) и выполнение 16 основных мероприятий и 15 контрольных событий.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полном объеме достигнуты значения 11 целевых показателей (индикаторов). В целом выполнение индикаторов составило 91,6%.</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Выполнены все основные мероприятия и контрольные события.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ходе реализации муниципальной программы «Управление муниципальным имуществом города Курчатова Курской области на 2014-2020 годы» за 2014 год достигнуты следующие результаты:</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получены денежные средства от доходов от реализации имущества в размере 169,7 тыс.рублей, вместо плана 692,2 тыс.руб. Отклонение значений показателя связано с тем, что оплата покупателями имущества осуществляется в рассрочку, в течение 5 лет со дня заключения договоров купли-продажи (в соответствии с Федеральными законом № 159-ФЗ от 22.08.2008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кроме того, по одному из объектов, запланированных для реализации, аукцион не состоялся, виду отсутствия поданных заявок, значение показателя 25%;</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получены неналоговые доходы в местный бюджет в размере 12619 тыс.рублей, вместо плана 11600 тыс.рублей, значение показателя 108,8%.</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Были выполнены мероприятия, по 10 позициям на 100%, в рамках муниципальной программы, а также в разрезе подпрограммы «Управление, содержание и ремонт имущества, входящего в состав муниципальной казны МО «Город Курчатов» на 2014-2020 годы» муниципальной  программы «Управление муниципальным имуществом города Курчатова Курской области на 2014-2020 годы», подпрограммы «Обеспечение реализации муниципальной  программы «Управление муниципальным имуществом города Курчатова Курской области на 2014-2020 годы» муниципальной  программы «Управление муниципальным имуществом города Курчатова Курской области на 2014-2020 годы»: по проведению технической инвентаризации объектов, оценке объектов для определения рыночной стоимости, по обеспечению объектов коммунальными ресурсами, по надлежащему содержанию, эксплуатации и сохранности имущества, по проведению судебной экспертизы объектов, испытания пожарной лестницы и ограждения объекта, натурных исследования и подготовке технический части документации объектов культурного наследия регионального значения.</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ходе выполнения муниципальной программы, подпрограмм муниципальной программы во всем основным мероприятиям были достигнуты запланированные результаты: увеличен срок эксплуатации объектов, осуществлен пообъектный учет муниципального имущества, повышена эффективность использования муниципального имущества, повышена эффективность деятельности комитета по управлению имуществом г. Курчатова, исполнены нормы действующего законодательства РФ .</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Использование бюджетных ассигнований городского бюджета на реализацию муниципальной программы составило 11046,7 тыс.рублей, 99% .</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Эффективность использования средств бюджета составила 1,08, выше одного оценивается как низкая.</w:t>
      </w:r>
    </w:p>
    <w:p>
      <w:pPr>
        <w:pStyle w:val="Style18"/>
        <w:widowControl/>
        <w:pBdr/>
        <w:ind w:left="0" w:right="0" w:hanging="0"/>
        <w:rPr>
          <w:caps w:val="false"/>
          <w:smallCaps w:val="false"/>
          <w:color w:val="000000"/>
          <w:spacing w:val="0"/>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муниципальную программу «Управление муниципальным имуществом города Курчатова Курской области на 2014-2020 годы» за 2014 год  были внесения семь изменений.</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соответствии с изложенным и методикой оценки эффективности реализации муниципальной программы, в 2014 году достигнута эффективность реализации муниципальной программы «Управление муниципальным имуществом города Курчатова Курской области на 2014-2020 годы».</w:t>
      </w:r>
    </w:p>
    <w:p>
      <w:pPr>
        <w:pStyle w:val="Style18"/>
        <w:widowControl/>
        <w:pBdr/>
        <w:ind w:left="0" w:right="0" w:hanging="0"/>
        <w:jc w:val="center"/>
        <w:rPr>
          <w:caps w:val="false"/>
          <w:smallCaps w:val="false"/>
          <w:color w:val="000000"/>
          <w:spacing w:val="0"/>
        </w:rPr>
      </w:pPr>
      <w:r>
        <w:rPr>
          <w:caps w:val="false"/>
          <w:smallCaps w:val="false"/>
          <w:color w:val="000000"/>
          <w:spacing w:val="0"/>
        </w:rPr>
        <w:t> </w:t>
      </w:r>
    </w:p>
    <w:p>
      <w:pPr>
        <w:pStyle w:val="1"/>
        <w:widowControl/>
        <w:spacing w:before="0" w:after="255"/>
        <w:ind w:left="0" w:right="0" w:hanging="0"/>
        <w:rPr/>
      </w:pPr>
      <w:r>
        <w:rPr>
          <w:rStyle w:val="Style16"/>
          <w:rFonts w:ascii="Roboto;sans-serif" w:hAnsi="Roboto;sans-serif"/>
          <w:b w:val="false"/>
          <w:i w:val="false"/>
          <w:caps w:val="false"/>
          <w:smallCaps w:val="false"/>
          <w:color w:val="000000"/>
          <w:spacing w:val="0"/>
          <w:sz w:val="29"/>
        </w:rPr>
        <w:t>16. МУНИЦИПАЛЬНАЯ ПРОГРАММА «РЕАЛИЗАЦИЯ МУНИЦИПАЛЬНОЙ ПОЛИТИКИ В СФЕРЕ ПЕЧАТИ И МАССОВОЙ ИНФОРМАЦИИ В ГОРОДЕ КУРЧАТОВ КУРСКОЙ ОБЛАСТИ НА 2014-2020 ГОДЫ», УТВЕРЖДЕННАЯ ПОСТАНОВЛЕНИЕМ АДМИНИСТРАЦИИ Г. КУРЧАТОВА ОТ 11.10.2013  № 1485, ВКЛЮЧАЕТ 1 ПОДПРОГРАММУ.</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Ответственным исполнителем муниципальной программы является Бюджетное учреждение «Муниципальная редакция Курчатовской городской газеты «Курчатовское время».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План реализации государственной программы на 2014 год и плановый период 2015 и 2016 годов утверждён постановлением администрации г. Курчатова от 31.12.2013 № 1949, детальный план-график – согласован и утвержден.</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отчетном году в целях достижения поставленных целей и задач муниципальной программы запланировано достижение  значений 2 целевых показателей (индикаторов) и выполнение 2 основных мероприятий и 3 контрольных события.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ходе реализации муниципальной программы Курской области за 2014 год достигнуты в полном объеме запланированные значения целевых показателей (индикаторов).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Основные мероприятия и контрольные события государственной программы Курской области в отчетном году выполнены в полном объеме.</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Оценка уровня освоения средств городского бюджета – 100 %.</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Задачи сохранения и развития БУ «Редакция газеты «Курчатовское время», дальнейшего расширения информационного поля БУ «Редакция газеты «Курчатовское время», повышения качества и информационной насыщенности, обеспечение равных возможностей для реализации права жителей города Курчатова на получение своевременной и достоверной информации решались за счет постоянных публикаций на страницах газеты официальных материалов администрации города, Курчатовской городской Думы. Также регулярно выходили тематические выпуски: газета в газете «Поиск», «Актуальная тема»,  «Здоровье нации»,  «Безопасные дороги», «Из почты редакции»,  «Образ жизни»,  «Без комментариев»,  «Обратная связь: читатель-газета», «Закон и порядок» «По сводкам полиции», «Курчатов спортивный», специальные выпуски  «День студента», ко Дню Победы, «Территория детства курчатовских ребят», «Учитель- главное призванье».</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Особое внимание было уделено работе по сохранению тиража издания на уровне 2600 экземпляров. Несмотря на уменьшение подписки или полного отказа от нее некоторыми трудовыми коллективами из-за сложного финансового положения, были изысканы резервы по нахождению новых подписчиков.</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Финансирование муниципальной программы осуществляется в пределах доведенных лимитов бюджетных обязательств за счет средств городского бюджета. Общие затраты городского бюджета на реализацию мероприятий Программы составят</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Объём финансирования Программы в 2014 году за счёт средств городского бюджета составляет 1711,8 тыс. рублей, из них на следующие основные мероприятия:</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оказание муниципальных услуг физическим и юридическим лицам -1701,5 тыс. руб.</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 содержание недвижимого имущества и особо ценного движимого имущества, закрепленного за бюджетным учреждением – 10,3 тыс. руб.;</w:t>
      </w:r>
    </w:p>
    <w:p>
      <w:pPr>
        <w:pStyle w:val="Style18"/>
        <w:widowControl/>
        <w:pBdr/>
        <w:ind w:left="0" w:right="0" w:hanging="0"/>
        <w:rPr>
          <w:rFonts w:ascii="Roboto;sans-serif" w:hAnsi="Roboto;sans-serif"/>
          <w:b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соответствии с изложенным и методикой оценки эффективности реализации муниципальной программы, в 2014 году достигнута эффективность муниципальной программы Курской области «Реализация муниципальной политики в сфере печати и массовой информации в городе Курчатов Курской области на 2014-2020 годы».</w:t>
      </w:r>
    </w:p>
    <w:p>
      <w:pPr>
        <w:pStyle w:val="Style18"/>
        <w:widowControl/>
        <w:spacing w:before="0" w:after="160"/>
        <w:ind w:left="0" w:right="0" w:hanging="0"/>
        <w:jc w:val="center"/>
        <w:rPr>
          <w:rFonts w:ascii="Times New Roman" w:hAnsi="Times New Roman" w:cs="Times New Roman"/>
          <w:b w:val="false"/>
          <w:b w:val="false"/>
          <w:i w:val="false"/>
          <w:i w:val="false"/>
          <w:caps w:val="false"/>
          <w:smallCaps w:val="false"/>
          <w:color w:val="000000"/>
          <w:spacing w:val="0"/>
          <w:sz w:val="52"/>
          <w:szCs w:val="52"/>
        </w:rPr>
      </w:pPr>
      <w:r>
        <w:rPr/>
      </w:r>
    </w:p>
    <w:sectPr>
      <w:type w:val="nextPage"/>
      <w:pgSz w:w="11906" w:h="16838"/>
      <w:pgMar w:left="1418"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ahoma">
    <w:charset w:val="cc"/>
    <w:family w:val="roman"/>
    <w:pitch w:val="variable"/>
  </w:font>
  <w:font w:name="Times New Roman">
    <w:charset w:val="cc"/>
    <w:family w:val="roman"/>
    <w:pitch w:val="variable"/>
  </w:font>
  <w:font w:name="Roboto">
    <w:altName w:val="sans-serif"/>
    <w:charset w:val="cc"/>
    <w:family w:val="auto"/>
    <w:pitch w:val="default"/>
  </w:font>
</w:fonts>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7"/>
    <w:next w:val="Style18"/>
    <w:qFormat/>
    <w:pPr>
      <w:spacing w:before="240" w:after="120"/>
      <w:outlineLvl w:val="0"/>
    </w:pPr>
    <w:rPr>
      <w:rFonts w:ascii="Liberation Serif" w:hAnsi="Liberation Serif" w:eastAsia="Segoe UI" w:cs="Tahoma"/>
      <w:b/>
      <w:bCs/>
      <w:sz w:val="48"/>
      <w:szCs w:val="48"/>
    </w:rPr>
  </w:style>
  <w:style w:type="paragraph" w:styleId="4">
    <w:name w:val="Heading 4"/>
    <w:basedOn w:val="Style17"/>
    <w:next w:val="Style18"/>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a3"/>
    <w:uiPriority w:val="99"/>
    <w:semiHidden/>
    <w:qFormat/>
    <w:rsid w:val="00d90e23"/>
    <w:rPr>
      <w:rFonts w:ascii="Segoe UI" w:hAnsi="Segoe UI" w:cs="Segoe UI"/>
      <w:sz w:val="18"/>
      <w:szCs w:val="18"/>
    </w:rPr>
  </w:style>
  <w:style w:type="character" w:styleId="Style13">
    <w:name w:val="Интернет-ссылка"/>
    <w:rPr>
      <w:color w:val="000080"/>
      <w:u w:val="single"/>
      <w:lang w:val="zxx" w:eastAsia="zxx" w:bidi="zxx"/>
    </w:rPr>
  </w:style>
  <w:style w:type="character" w:styleId="Style14">
    <w:name w:val="Выделение жирным"/>
    <w:qFormat/>
    <w:rPr>
      <w:b/>
      <w:bCs/>
    </w:rPr>
  </w:style>
  <w:style w:type="character" w:styleId="Style15">
    <w:name w:val="Символ нумерации"/>
    <w:qFormat/>
    <w:rPr/>
  </w:style>
  <w:style w:type="character" w:styleId="Style16">
    <w:name w:val="Выделение"/>
    <w:qFormat/>
    <w:rPr>
      <w:i/>
      <w:iCs/>
    </w:rPr>
  </w:style>
  <w:style w:type="paragraph" w:styleId="Style17">
    <w:name w:val="Заголовок"/>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ConsPlusNormal" w:customStyle="1">
    <w:name w:val="ConsPlusNormal"/>
    <w:qFormat/>
    <w:rsid w:val="00b541ff"/>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b541ff"/>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b541ff"/>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BalloonText">
    <w:name w:val="Balloon Text"/>
    <w:basedOn w:val="Normal"/>
    <w:link w:val="a4"/>
    <w:uiPriority w:val="99"/>
    <w:semiHidden/>
    <w:unhideWhenUsed/>
    <w:qFormat/>
    <w:rsid w:val="00d90e23"/>
    <w:pPr>
      <w:spacing w:lineRule="auto" w:line="240" w:before="0" w:after="0"/>
    </w:pPr>
    <w:rPr>
      <w:rFonts w:ascii="Segoe UI" w:hAnsi="Segoe UI" w:cs="Segoe UI"/>
      <w:sz w:val="18"/>
      <w:szCs w:val="18"/>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803C8F75202AB32D5550158E2FB4C613BC53796B0D88225E1584A4980m8UEJ"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Application>LibreOffice/7.1.2.2$Windows_X86_64 LibreOffice_project/8a45595d069ef5570103caea1b71cc9d82b2aae4</Application>
  <AppVersion>15.0000</AppVersion>
  <Pages>46</Pages>
  <Words>15108</Words>
  <Characters>109502</Characters>
  <CharactersWithSpaces>126594</CharactersWithSpaces>
  <Paragraphs>768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2015-10-21T08:25:00Z</dcterms:created>
  <dc:creator>Tatyana</dc:creator>
  <dc:description/>
  <dc:language>ru-RU</dc:language>
  <cp:lastModifiedBy/>
  <cp:lastPrinted>2015-12-02T08:08:00Z</cp:lastPrinted>
  <dcterms:modified xsi:type="dcterms:W3CDTF">2023-05-22T14:34:58Z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