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86" w:rsidRPr="00C959C6" w:rsidRDefault="00C959C6" w:rsidP="005928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Pr="00C959C6">
        <w:rPr>
          <w:rFonts w:ascii="Arial" w:hAnsi="Arial" w:cs="Arial"/>
          <w:b/>
          <w:sz w:val="36"/>
          <w:szCs w:val="36"/>
        </w:rPr>
        <w:t>АДМИНИСТРАЦИЯ ГОРОДА КУРЧАТОВА</w:t>
      </w:r>
    </w:p>
    <w:p w:rsidR="00C959C6" w:rsidRPr="00C959C6" w:rsidRDefault="00C959C6" w:rsidP="005928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</w:t>
      </w:r>
      <w:r w:rsidRPr="00C959C6">
        <w:rPr>
          <w:rFonts w:ascii="Arial" w:hAnsi="Arial" w:cs="Arial"/>
          <w:b/>
          <w:sz w:val="36"/>
          <w:szCs w:val="36"/>
        </w:rPr>
        <w:t>КУРСКОЙ ОБЛАСТИ</w:t>
      </w:r>
    </w:p>
    <w:p w:rsidR="00C959C6" w:rsidRPr="00C959C6" w:rsidRDefault="00C959C6" w:rsidP="00592886">
      <w:pPr>
        <w:rPr>
          <w:rFonts w:ascii="Arial" w:hAnsi="Arial" w:cs="Arial"/>
          <w:b/>
          <w:sz w:val="36"/>
          <w:szCs w:val="36"/>
        </w:rPr>
      </w:pPr>
    </w:p>
    <w:p w:rsidR="00C959C6" w:rsidRPr="00C959C6" w:rsidRDefault="00C959C6" w:rsidP="005928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</w:t>
      </w:r>
      <w:r w:rsidRPr="00C959C6">
        <w:rPr>
          <w:rFonts w:ascii="Arial" w:hAnsi="Arial" w:cs="Arial"/>
          <w:b/>
          <w:sz w:val="36"/>
          <w:szCs w:val="36"/>
        </w:rPr>
        <w:t>ПОСТАНОВЛЕНИЕ</w:t>
      </w:r>
    </w:p>
    <w:p w:rsidR="00C959C6" w:rsidRPr="00C959C6" w:rsidRDefault="00C959C6" w:rsidP="005928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о</w:t>
      </w:r>
      <w:r w:rsidRPr="00C959C6">
        <w:rPr>
          <w:rFonts w:ascii="Arial" w:hAnsi="Arial" w:cs="Arial"/>
          <w:b/>
          <w:sz w:val="36"/>
          <w:szCs w:val="36"/>
        </w:rPr>
        <w:t>т 21 февраля 2017 г. №186</w:t>
      </w:r>
    </w:p>
    <w:p w:rsidR="00592886" w:rsidRPr="00C959C6" w:rsidRDefault="00592886" w:rsidP="00C959C6">
      <w:pPr>
        <w:jc w:val="center"/>
        <w:rPr>
          <w:rFonts w:ascii="Arial" w:hAnsi="Arial" w:cs="Arial"/>
        </w:rPr>
      </w:pPr>
    </w:p>
    <w:p w:rsidR="00592886" w:rsidRPr="00C959C6" w:rsidRDefault="00592886" w:rsidP="00C959C6">
      <w:pPr>
        <w:jc w:val="center"/>
        <w:textAlignment w:val="baseline"/>
        <w:rPr>
          <w:rFonts w:ascii="Arial" w:eastAsia="Calibri" w:hAnsi="Arial" w:cs="Arial"/>
          <w:b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>О внесении изменений в муниципальную</w:t>
      </w:r>
      <w:r w:rsidR="00C959C6"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 xml:space="preserve"> программу «Содействие</w:t>
      </w:r>
    </w:p>
    <w:p w:rsidR="00592886" w:rsidRPr="00C959C6" w:rsidRDefault="00592886" w:rsidP="00C959C6">
      <w:pPr>
        <w:jc w:val="center"/>
        <w:textAlignment w:val="baseline"/>
        <w:rPr>
          <w:rFonts w:ascii="Arial" w:eastAsia="Calibri" w:hAnsi="Arial" w:cs="Arial"/>
          <w:b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>занятости</w:t>
      </w:r>
      <w:r w:rsidR="00C959C6"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 xml:space="preserve"> населения в городе Курчатове Курской области на 2016-</w:t>
      </w:r>
    </w:p>
    <w:p w:rsidR="00C959C6" w:rsidRPr="00C959C6" w:rsidRDefault="00592886" w:rsidP="00C959C6">
      <w:pPr>
        <w:jc w:val="center"/>
        <w:textAlignment w:val="baseline"/>
        <w:rPr>
          <w:rFonts w:ascii="Arial" w:eastAsia="Calibri" w:hAnsi="Arial" w:cs="Arial"/>
          <w:b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 xml:space="preserve">-2020 годы», </w:t>
      </w:r>
      <w:r w:rsidR="00C959C6"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>утвержденную постановлением  администрации</w:t>
      </w:r>
    </w:p>
    <w:p w:rsidR="00592886" w:rsidRPr="00C959C6" w:rsidRDefault="00C959C6" w:rsidP="00C959C6">
      <w:pPr>
        <w:jc w:val="center"/>
        <w:textAlignment w:val="baseline"/>
        <w:rPr>
          <w:rFonts w:ascii="Arial" w:eastAsia="Calibri" w:hAnsi="Arial" w:cs="Arial"/>
          <w:b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 xml:space="preserve">города </w:t>
      </w:r>
      <w:r w:rsidR="00592886" w:rsidRPr="00C959C6">
        <w:rPr>
          <w:rFonts w:ascii="Arial" w:eastAsia="Calibri" w:hAnsi="Arial" w:cs="Arial"/>
          <w:b/>
          <w:kern w:val="1"/>
          <w:sz w:val="28"/>
          <w:szCs w:val="28"/>
          <w:lang w:eastAsia="zh-CN"/>
        </w:rPr>
        <w:t>Курчатова от 30.09.2015 №1185</w:t>
      </w:r>
    </w:p>
    <w:p w:rsidR="00592886" w:rsidRPr="00C959C6" w:rsidRDefault="00592886" w:rsidP="00C959C6">
      <w:pPr>
        <w:jc w:val="both"/>
        <w:textAlignment w:val="baseline"/>
        <w:rPr>
          <w:rFonts w:ascii="Arial" w:eastAsia="Calibri" w:hAnsi="Arial" w:cs="Arial"/>
          <w:kern w:val="1"/>
          <w:sz w:val="27"/>
          <w:szCs w:val="27"/>
          <w:lang w:eastAsia="zh-CN"/>
        </w:rPr>
      </w:pPr>
      <w:r w:rsidRPr="00C959C6">
        <w:rPr>
          <w:rFonts w:ascii="Arial" w:eastAsia="Calibri" w:hAnsi="Arial" w:cs="Arial"/>
          <w:kern w:val="1"/>
          <w:sz w:val="27"/>
          <w:szCs w:val="27"/>
          <w:lang w:eastAsia="zh-CN"/>
        </w:rPr>
        <w:tab/>
      </w:r>
    </w:p>
    <w:p w:rsidR="00592886" w:rsidRPr="00C959C6" w:rsidRDefault="00592886" w:rsidP="00592886">
      <w:pPr>
        <w:ind w:firstLine="708"/>
        <w:jc w:val="both"/>
        <w:textAlignment w:val="baseline"/>
        <w:rPr>
          <w:rFonts w:ascii="Arial" w:eastAsia="Calibri" w:hAnsi="Arial" w:cs="Arial"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color w:val="000000"/>
          <w:spacing w:val="1"/>
          <w:kern w:val="1"/>
          <w:sz w:val="28"/>
          <w:szCs w:val="28"/>
          <w:lang w:eastAsia="zh-CN"/>
        </w:rPr>
        <w:t xml:space="preserve">В соответствии со статьей 7 Федерального закона от 06.10.2003 №131-ФЗ «Об общих принципах организации местного самоуправления в Российской Федерации» администрация города Курчатова ПОСТАНОВЛЯЕТ: </w:t>
      </w:r>
    </w:p>
    <w:p w:rsidR="00592886" w:rsidRPr="00C959C6" w:rsidRDefault="00592886" w:rsidP="00592886">
      <w:pPr>
        <w:ind w:firstLine="142"/>
        <w:jc w:val="both"/>
        <w:textAlignment w:val="baseline"/>
        <w:rPr>
          <w:rFonts w:ascii="Arial" w:eastAsia="Calibri" w:hAnsi="Arial" w:cs="Arial"/>
          <w:kern w:val="1"/>
          <w:sz w:val="28"/>
          <w:szCs w:val="28"/>
          <w:lang w:eastAsia="zh-CN"/>
        </w:rPr>
      </w:pPr>
      <w:r w:rsidRPr="00C959C6">
        <w:rPr>
          <w:rFonts w:ascii="Arial" w:eastAsia="Calibri" w:hAnsi="Arial" w:cs="Arial"/>
          <w:color w:val="000000"/>
          <w:spacing w:val="-3"/>
          <w:kern w:val="1"/>
          <w:sz w:val="28"/>
          <w:szCs w:val="28"/>
          <w:lang w:eastAsia="zh-CN"/>
        </w:rPr>
        <w:tab/>
        <w:t xml:space="preserve">1.Внести в муниципальную программу </w:t>
      </w:r>
      <w:r w:rsidRPr="00C959C6">
        <w:rPr>
          <w:rFonts w:ascii="Arial" w:eastAsia="Calibri" w:hAnsi="Arial" w:cs="Arial"/>
          <w:kern w:val="1"/>
          <w:sz w:val="28"/>
          <w:szCs w:val="28"/>
          <w:lang w:eastAsia="zh-CN"/>
        </w:rPr>
        <w:t>«Содействие занятости населения в городе Курчатове Курской области на 2016-2020 годы», далее муниципальная Программа, утверждённую постановлением  администрации города Курчатова от 30.09.2015 №1185 следующие изменения:</w:t>
      </w:r>
    </w:p>
    <w:p w:rsidR="00592886" w:rsidRPr="00C959C6" w:rsidRDefault="00592886" w:rsidP="0059288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8"/>
          <w:szCs w:val="28"/>
          <w:lang w:eastAsia="ru-RU"/>
        </w:rPr>
        <w:tab/>
      </w:r>
      <w:r w:rsidRPr="00C959C6">
        <w:rPr>
          <w:rFonts w:ascii="Arial" w:hAnsi="Arial" w:cs="Arial"/>
          <w:sz w:val="27"/>
          <w:szCs w:val="27"/>
          <w:lang w:eastAsia="ru-RU"/>
        </w:rPr>
        <w:t>1.1. Раздел «</w:t>
      </w:r>
      <w:r w:rsidRPr="00C959C6">
        <w:rPr>
          <w:rFonts w:ascii="Arial" w:eastAsia="Calibri" w:hAnsi="Arial" w:cs="Arial"/>
          <w:kern w:val="1"/>
          <w:sz w:val="27"/>
          <w:szCs w:val="27"/>
          <w:lang w:eastAsia="zh-CN"/>
        </w:rPr>
        <w:t xml:space="preserve">Объем бюджетных ассигнований Программы» паспорта Программы 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5"/>
        <w:gridCol w:w="6162"/>
      </w:tblGrid>
      <w:tr w:rsidR="00592886" w:rsidRPr="00C959C6" w:rsidTr="005F4730">
        <w:trPr>
          <w:trHeight w:val="2914"/>
        </w:trPr>
        <w:tc>
          <w:tcPr>
            <w:tcW w:w="3652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Объем бюджетных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ассигнований Программы</w:t>
            </w:r>
          </w:p>
        </w:tc>
        <w:tc>
          <w:tcPr>
            <w:tcW w:w="6201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Общие затраты на реализацию Программы в 2016-2020 годы за счет всех источников финансирования -  1 627,086 тыс. рублей, в том числе: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 2016 году – 340,950 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 2017 году – 263,286 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 2018 году – 340,950 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 2019 году – 340,950  тыс.  рублей;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 2020 году – 340,950  тыс.  рублей.</w:t>
            </w:r>
          </w:p>
        </w:tc>
      </w:tr>
    </w:tbl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1.2. Абзац второй  раздела 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592886" w:rsidRPr="00C959C6" w:rsidRDefault="00592886" w:rsidP="00592886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 xml:space="preserve"> «</w:t>
      </w:r>
      <w:r w:rsidRPr="00C959C6">
        <w:rPr>
          <w:rFonts w:ascii="Arial" w:eastAsia="Calibri" w:hAnsi="Arial" w:cs="Arial"/>
          <w:sz w:val="27"/>
          <w:szCs w:val="27"/>
          <w:lang w:eastAsia="en-US"/>
        </w:rPr>
        <w:t>Общий объем финансовых средств на реализацию мероприятий Программы в 2016-2020 годах составляет  1 627,086 тыс.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Общие затраты на реализацию Программы по годам: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2016 году – 340,950 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263,286  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340,950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340,950 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340,950  тыс. 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По подпрограмме 1 « Содействие временной занятости отдельных категорий граждан города Курчатова Курской области на 2016-2020 годы» -  407,736 тыс. 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Городской бюджет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lastRenderedPageBreak/>
        <w:t>в 2016 году – 97,080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19,416 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97,080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97,080 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97,080 тыс. 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По подпрограмме 2 « Развитие институтов рынка труда города Курчатова Курской области на 2016-2020 годы» - 1 219,350 тыс.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Областной бюджет: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2016 году – 237,000 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237,000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237,000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237,000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237,000 тыс. 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Городской бюджет: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2016 году – 6,870 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6,870 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6,870 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6,870 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6,870   тыс.  рублей».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1.3 Раздел 12 «Методика оценки эффективности муниципальной Программы» Программы изложить в новой редакции:</w:t>
      </w:r>
    </w:p>
    <w:p w:rsidR="00592886" w:rsidRPr="00C959C6" w:rsidRDefault="00592886" w:rsidP="00592886">
      <w:pPr>
        <w:suppressAutoHyphens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эффективности муниципальной программы производится с учетом следующих составляющих: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оценки степени достижения целей и решения задач муниципальной 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оценки степени достижения целей и решения задач подпрограмм;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оценки степени соответствия запланированному уровню затрат;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оценки эффективности использования средств городского бюджета.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эффективности реализации муниципальных программ осуществляется в два этапа.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На втором этапе осуществляется оценка эффективности реализации муниципальной программы, которая определяется с учетом оценки </w:t>
      </w:r>
      <w:r w:rsidRPr="00C959C6">
        <w:rPr>
          <w:rFonts w:ascii="Arial" w:eastAsia="Arial" w:hAnsi="Arial" w:cs="Arial"/>
          <w:sz w:val="27"/>
          <w:szCs w:val="27"/>
        </w:rPr>
        <w:lastRenderedPageBreak/>
        <w:t>степени достижения целей и решения задач муниципальной  программы и оценки эффективности реализации подпрограмм.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left="75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степени реализации мероприятий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СРм = Мв / М,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СРм - степень реализации мероприятий;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М - общее количество мероприятий, запланированных к реализации в отчетном году.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При формировании методики оценки эффективности реализации муниципальной  программы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только для мероприятий, полностью или частично реализуемых за счет средств городского  бюджета;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для всех мероприятий муниципальной  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Мероприятие может считаться выполненным в полном объеме при достижении следующих результатов: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</w:t>
      </w:r>
      <w:r w:rsidRPr="00C959C6">
        <w:rPr>
          <w:rFonts w:ascii="Arial" w:eastAsia="Arial" w:hAnsi="Arial" w:cs="Arial"/>
          <w:sz w:val="27"/>
          <w:szCs w:val="27"/>
        </w:rPr>
        <w:lastRenderedPageBreak/>
        <w:t>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степени соответствия запланированному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уровню затрат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88582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3048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соответствия запланированному уровню расходов;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1809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фактические расходы на реализацию подпрограммы в отчетном году;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161925" cy="2000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плановые расходы на реализацию подпрограммы в отчетном году.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эффективности использования средств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городского  бюджета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019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22860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эффективность использования средств  городского бюджета;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27622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3048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соответствия запланированному уровню расходов из средств  городского бюджета.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Данный показатель рассчитывается по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019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22860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эффективность использования финансовых ресурсов на реализацию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276225" cy="200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реализации всех мероприятий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соответствия запланированному уровню расходов из всех источников.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степени достижения целей и решения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задач подпрограмм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достижения планового значения показателя (индикатора) рассчитывается по следующим формулам: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для показателей (индикаторов), желаемой тенденцией развития которых является увеличение значений: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4478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для показателей (индикаторов), желаемой тенденцией развития которых является снижение значений: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447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4286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lastRenderedPageBreak/>
        <w:drawing>
          <wp:inline distT="0" distB="0" distL="0" distR="0">
            <wp:extent cx="38100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плановое значение показателя (индикатора), характеризующего цели и задачи подпрограммы.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реализации подпрограммы рассчитывается по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323975" cy="4095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реализации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4286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N - число показателей (индикаторов), характеризующих цели и задачи подпрограммы.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При использовании данной формулы в случаях, если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428625" cy="200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больше 1, значение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4286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принимается равным 1.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400175" cy="409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где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удельный вес, отражающий значимость показателя (индикатора), </w:t>
      </w: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5715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эффективности реализации подпрограммы</w:t>
      </w:r>
    </w:p>
    <w:p w:rsidR="00592886" w:rsidRPr="00C959C6" w:rsidRDefault="00592886" w:rsidP="00592886">
      <w:pPr>
        <w:autoSpaceDE w:val="0"/>
        <w:ind w:firstLine="708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18110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эффективность реализации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реализации подпрограммы;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2286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Эффективность реализации подпрограммы признается высокой, в случае если значение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0,9.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Эффективность реализации подпрограммы признается средней, в случае если значение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0,8.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Эффективность реализации подпрограммы признается удовлетворительной, в случае если значение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3333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0,7.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В остальных случаях эффективность реализации подпрограммы признается неудовлетворительной.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lastRenderedPageBreak/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степени достижения целей и решения задач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муниципальной  программы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для показателей (индикаторов), желаемой тенденцией развития которых является увеличение значений: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СД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= 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мпф</w:t>
      </w:r>
      <w:r w:rsidRPr="00C959C6">
        <w:rPr>
          <w:rFonts w:ascii="Arial" w:eastAsia="Arial" w:hAnsi="Arial" w:cs="Arial"/>
          <w:sz w:val="27"/>
          <w:szCs w:val="27"/>
        </w:rPr>
        <w:t xml:space="preserve"> /ЗП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</w:t>
      </w:r>
      <w:r w:rsidRPr="00C959C6">
        <w:rPr>
          <w:rFonts w:ascii="Arial" w:eastAsia="Arial" w:hAnsi="Arial" w:cs="Arial"/>
          <w:sz w:val="27"/>
          <w:szCs w:val="27"/>
        </w:rPr>
        <w:t>,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- для показателей (индикаторов), желаемой тенденцией развития которых является снижение значений:</w:t>
      </w:r>
    </w:p>
    <w:p w:rsidR="00592886" w:rsidRPr="00C959C6" w:rsidRDefault="00592886" w:rsidP="00592886">
      <w:pPr>
        <w:autoSpaceDE w:val="0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                                                               СД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= 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</w:t>
      </w:r>
      <w:r w:rsidRPr="00C959C6">
        <w:rPr>
          <w:rFonts w:ascii="Arial" w:eastAsia="Arial" w:hAnsi="Arial" w:cs="Arial"/>
          <w:sz w:val="27"/>
          <w:szCs w:val="27"/>
        </w:rPr>
        <w:t xml:space="preserve"> /ЗП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мпф,</w:t>
      </w:r>
    </w:p>
    <w:p w:rsidR="00592886" w:rsidRPr="00C959C6" w:rsidRDefault="00592886" w:rsidP="00592886">
      <w:pPr>
        <w:autoSpaceDE w:val="0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  <w:vertAlign w:val="subscript"/>
        </w:rPr>
        <w:t>м</w:t>
      </w: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СД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592886" w:rsidRPr="00C959C6" w:rsidRDefault="00592886" w:rsidP="00592886">
      <w:pPr>
        <w:autoSpaceDE w:val="0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 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мпф</w:t>
      </w:r>
      <w:r w:rsidRPr="00C959C6">
        <w:rPr>
          <w:rFonts w:ascii="Arial" w:eastAsia="Arial" w:hAnsi="Arial" w:cs="Arial"/>
          <w:sz w:val="27"/>
          <w:szCs w:val="27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592886" w:rsidRPr="00C959C6" w:rsidRDefault="00592886" w:rsidP="00592886">
      <w:pPr>
        <w:autoSpaceDE w:val="0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ЗП 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мпп</w:t>
      </w:r>
      <w:r w:rsidRPr="00C959C6">
        <w:rPr>
          <w:rFonts w:ascii="Arial" w:eastAsia="Arial" w:hAnsi="Arial" w:cs="Arial"/>
          <w:sz w:val="27"/>
          <w:szCs w:val="27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Степень реализации  муниципальной  программы рассчитывается по формуле: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                                                                      м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color w:val="000000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п</w:t>
      </w:r>
      <w:r w:rsidRPr="00C959C6">
        <w:rPr>
          <w:rFonts w:ascii="Arial" w:eastAsia="Arial" w:hAnsi="Arial" w:cs="Arial"/>
          <w:sz w:val="27"/>
          <w:szCs w:val="27"/>
          <w:vertAlign w:val="superscript"/>
        </w:rPr>
        <w:t xml:space="preserve">=     </w:t>
      </w:r>
      <w:r w:rsidRPr="00C959C6">
        <w:rPr>
          <w:rFonts w:ascii="Arial" w:eastAsia="Arial" w:hAnsi="Arial" w:cs="Arial"/>
          <w:sz w:val="27"/>
          <w:szCs w:val="27"/>
        </w:rPr>
        <w:t>Σ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>СД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 xml:space="preserve"> / М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color w:val="000000"/>
          <w:sz w:val="27"/>
          <w:szCs w:val="27"/>
        </w:rPr>
        <w:t xml:space="preserve">                                                                      1                 </w:t>
      </w:r>
    </w:p>
    <w:p w:rsidR="00592886" w:rsidRPr="00C959C6" w:rsidRDefault="00592886" w:rsidP="00592886">
      <w:pPr>
        <w:suppressAutoHyphens w:val="0"/>
        <w:rPr>
          <w:rFonts w:ascii="Arial" w:hAnsi="Arial" w:cs="Arial"/>
          <w:color w:val="000000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где: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СР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</w:rPr>
        <w:t xml:space="preserve"> - степень реализации  муниципальной  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color w:val="000000"/>
          <w:sz w:val="27"/>
          <w:szCs w:val="27"/>
        </w:rPr>
        <w:t>СД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М - число показателей (индикаторов), характеризующих цели и задачи подпрограммы.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При использовании данной формулы, в случае если 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>СД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 больше 1, значение 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>СД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sz w:val="27"/>
          <w:szCs w:val="27"/>
        </w:rPr>
        <w:t xml:space="preserve"> принимается равным 1.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lastRenderedPageBreak/>
        <w:t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                                                                          м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color w:val="000000"/>
          <w:sz w:val="27"/>
          <w:szCs w:val="27"/>
          <w:vertAlign w:val="superscript"/>
        </w:rPr>
      </w:pPr>
      <w:r w:rsidRPr="00C959C6">
        <w:rPr>
          <w:rFonts w:ascii="Arial" w:eastAsia="Arial" w:hAnsi="Arial" w:cs="Arial"/>
          <w:sz w:val="27"/>
          <w:szCs w:val="27"/>
        </w:rPr>
        <w:t>СР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  <w:vertAlign w:val="superscript"/>
        </w:rPr>
        <w:t xml:space="preserve">=     </w:t>
      </w:r>
      <w:r w:rsidRPr="00C959C6">
        <w:rPr>
          <w:rFonts w:ascii="Arial" w:eastAsia="Arial" w:hAnsi="Arial" w:cs="Arial"/>
          <w:sz w:val="27"/>
          <w:szCs w:val="27"/>
        </w:rPr>
        <w:t>Σ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>СД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мппз</w:t>
      </w:r>
      <w:r w:rsidRPr="00C959C6">
        <w:rPr>
          <w:rFonts w:ascii="Arial" w:eastAsia="Arial" w:hAnsi="Arial" w:cs="Arial"/>
          <w:color w:val="000000"/>
          <w:sz w:val="27"/>
          <w:szCs w:val="27"/>
        </w:rPr>
        <w:t xml:space="preserve">  х K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  <w:lang w:val="en-US"/>
        </w:rPr>
        <w:t>i</w:t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color w:val="000000"/>
          <w:sz w:val="27"/>
          <w:szCs w:val="27"/>
        </w:rPr>
        <w:t xml:space="preserve">                                                                         1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 xml:space="preserve">где: </w:t>
      </w:r>
      <w:r w:rsidRPr="00C959C6">
        <w:rPr>
          <w:rFonts w:ascii="Arial" w:eastAsia="Arial" w:hAnsi="Arial" w:cs="Arial"/>
          <w:noProof/>
          <w:position w:val="-1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9C6">
        <w:rPr>
          <w:rFonts w:ascii="Arial" w:eastAsia="Arial" w:hAnsi="Arial" w:cs="Arial"/>
          <w:sz w:val="27"/>
          <w:szCs w:val="27"/>
        </w:rPr>
        <w:t xml:space="preserve"> - удельный вес, отражающий значимость показателя (индикатора), </w:t>
      </w:r>
      <w:r w:rsidRPr="00C959C6">
        <w:rPr>
          <w:rFonts w:ascii="Arial" w:eastAsia="Arial" w:hAnsi="Arial" w:cs="Arial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5715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86" w:rsidRPr="00C959C6" w:rsidRDefault="00592886" w:rsidP="00592886">
      <w:pPr>
        <w:autoSpaceDE w:val="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Оценка эффективности реализации  муниципальной</w:t>
      </w:r>
    </w:p>
    <w:p w:rsidR="00592886" w:rsidRPr="00C959C6" w:rsidRDefault="00592886" w:rsidP="0059288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программы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</w:p>
    <w:p w:rsidR="00C959C6" w:rsidRDefault="00592886" w:rsidP="00C959C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  <w:vertAlign w:val="superscript"/>
        </w:rPr>
        <w:t xml:space="preserve">= </w:t>
      </w:r>
      <w:r w:rsidRPr="00C959C6">
        <w:rPr>
          <w:rFonts w:ascii="Arial" w:eastAsia="Arial" w:hAnsi="Arial" w:cs="Arial"/>
          <w:sz w:val="27"/>
          <w:szCs w:val="27"/>
        </w:rPr>
        <w:t>0,5 х СРмп+0,5 х</w:t>
      </w:r>
      <w:r w:rsidRPr="00C959C6">
        <w:rPr>
          <w:rFonts w:ascii="Arial" w:eastAsia="Arial" w:hAnsi="Arial" w:cs="Arial"/>
          <w:color w:val="000000"/>
          <w:sz w:val="27"/>
          <w:szCs w:val="27"/>
          <w:lang w:val="en-US"/>
        </w:rPr>
        <w:t></w:t>
      </w:r>
      <w:r w:rsidRPr="00C959C6">
        <w:rPr>
          <w:rFonts w:ascii="Arial" w:eastAsia="Arial" w:hAnsi="Arial" w:cs="Arial"/>
          <w:sz w:val="27"/>
          <w:szCs w:val="27"/>
        </w:rPr>
        <w:t>ЭР</w:t>
      </w:r>
      <w:r w:rsidRPr="00C959C6">
        <w:rPr>
          <w:rFonts w:ascii="Arial" w:eastAsia="Arial" w:hAnsi="Arial" w:cs="Arial"/>
          <w:color w:val="000000"/>
          <w:sz w:val="27"/>
          <w:szCs w:val="27"/>
          <w:vertAlign w:val="subscript"/>
        </w:rPr>
        <w:t>п/п</w:t>
      </w:r>
      <w:r w:rsidRPr="00C959C6">
        <w:rPr>
          <w:rFonts w:ascii="Arial" w:eastAsia="Arial" w:hAnsi="Arial" w:cs="Arial"/>
          <w:sz w:val="27"/>
          <w:szCs w:val="27"/>
        </w:rPr>
        <w:t xml:space="preserve">х kj/ </w:t>
      </w:r>
      <w:r w:rsidRPr="00C959C6">
        <w:rPr>
          <w:rFonts w:ascii="Arial" w:eastAsia="Arial" w:hAnsi="Arial" w:cs="Arial"/>
          <w:sz w:val="27"/>
          <w:szCs w:val="27"/>
          <w:lang w:val="en-US"/>
        </w:rPr>
        <w:t>j</w:t>
      </w:r>
      <w:r w:rsidRPr="00C959C6">
        <w:rPr>
          <w:rFonts w:ascii="Arial" w:eastAsia="Arial" w:hAnsi="Arial" w:cs="Arial"/>
          <w:sz w:val="27"/>
          <w:szCs w:val="27"/>
        </w:rPr>
        <w:t xml:space="preserve"> ,</w:t>
      </w:r>
    </w:p>
    <w:p w:rsidR="00592886" w:rsidRPr="00C959C6" w:rsidRDefault="00592886" w:rsidP="00C959C6">
      <w:pPr>
        <w:autoSpaceDE w:val="0"/>
        <w:jc w:val="center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color w:val="000000"/>
          <w:sz w:val="27"/>
          <w:szCs w:val="27"/>
        </w:rPr>
        <w:t xml:space="preserve">               1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где:</w:t>
      </w:r>
    </w:p>
    <w:p w:rsidR="00592886" w:rsidRPr="00C959C6" w:rsidRDefault="00592886" w:rsidP="005928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ЭР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мп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- эффективность реализации муниципальной  программы;</w:t>
      </w:r>
    </w:p>
    <w:p w:rsidR="00592886" w:rsidRPr="00C959C6" w:rsidRDefault="00592886" w:rsidP="005928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СР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мп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- степень реализации муниципальной программы;</w:t>
      </w:r>
    </w:p>
    <w:p w:rsidR="00592886" w:rsidRPr="00C959C6" w:rsidRDefault="00592886" w:rsidP="005928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ЭР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п/п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- эффективность реализации подпрограммы;</w:t>
      </w:r>
    </w:p>
    <w:p w:rsidR="00592886" w:rsidRPr="00C959C6" w:rsidRDefault="00592886" w:rsidP="005928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k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j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j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определяется по формуле: kj = Фj / Ф, где Ф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j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592886" w:rsidRPr="00C959C6" w:rsidRDefault="00592886" w:rsidP="005928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j - количество подпрограмм.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реализации муниципальной программы признается высокой, в случае если значение ЭР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0,90.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реализации муниципальной  программы признается средней, в случае если значение ЭР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0,80.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Эффективность реализации муниципальной программы признается удовлетворительной, в случае если значение  ЭР</w:t>
      </w:r>
      <w:r w:rsidRPr="00C959C6">
        <w:rPr>
          <w:rFonts w:ascii="Arial" w:eastAsia="Arial" w:hAnsi="Arial" w:cs="Arial"/>
          <w:sz w:val="27"/>
          <w:szCs w:val="27"/>
          <w:vertAlign w:val="subscript"/>
        </w:rPr>
        <w:t>мп</w:t>
      </w:r>
      <w:r w:rsidRPr="00C959C6">
        <w:rPr>
          <w:rFonts w:ascii="Arial" w:eastAsia="Arial" w:hAnsi="Arial" w:cs="Arial"/>
          <w:sz w:val="27"/>
          <w:szCs w:val="27"/>
        </w:rPr>
        <w:t xml:space="preserve"> составляет не менее 0,70.</w:t>
      </w:r>
    </w:p>
    <w:p w:rsidR="00592886" w:rsidRPr="00C959C6" w:rsidRDefault="00592886" w:rsidP="00592886">
      <w:pPr>
        <w:autoSpaceDE w:val="0"/>
        <w:ind w:firstLine="540"/>
        <w:jc w:val="both"/>
        <w:rPr>
          <w:rFonts w:ascii="Arial" w:eastAsia="Arial" w:hAnsi="Arial" w:cs="Arial"/>
          <w:sz w:val="27"/>
          <w:szCs w:val="27"/>
        </w:rPr>
      </w:pPr>
      <w:r w:rsidRPr="00C959C6">
        <w:rPr>
          <w:rFonts w:ascii="Arial" w:eastAsia="Arial" w:hAnsi="Arial" w:cs="Arial"/>
          <w:sz w:val="27"/>
          <w:szCs w:val="27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7"/>
          <w:szCs w:val="27"/>
          <w:vertAlign w:val="subscript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</w:t>
      </w:r>
      <w:r w:rsidRPr="00C959C6">
        <w:rPr>
          <w:rFonts w:ascii="Arial" w:hAnsi="Arial" w:cs="Arial"/>
          <w:sz w:val="27"/>
          <w:szCs w:val="27"/>
          <w:lang w:eastAsia="ru-RU"/>
        </w:rPr>
        <w:lastRenderedPageBreak/>
        <w:t>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СР</w:t>
      </w:r>
      <w:r w:rsidRPr="00C959C6">
        <w:rPr>
          <w:rFonts w:ascii="Arial" w:hAnsi="Arial" w:cs="Arial"/>
          <w:sz w:val="27"/>
          <w:szCs w:val="27"/>
          <w:vertAlign w:val="subscript"/>
          <w:lang w:eastAsia="ru-RU"/>
        </w:rPr>
        <w:t>мп».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kern w:val="1"/>
          <w:sz w:val="27"/>
          <w:szCs w:val="27"/>
          <w:lang w:eastAsia="zh-CN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1.4. Раздел «</w:t>
      </w:r>
      <w:r w:rsidRPr="00C959C6">
        <w:rPr>
          <w:rFonts w:ascii="Arial" w:eastAsia="Calibri" w:hAnsi="Arial" w:cs="Arial"/>
          <w:kern w:val="1"/>
          <w:sz w:val="27"/>
          <w:szCs w:val="27"/>
          <w:lang w:eastAsia="zh-CN"/>
        </w:rPr>
        <w:t>Объем бюджетных ассигнований Подпрограммы» Паспорта подпрограммы 1 «Содействие временной занятости отдельных категорий граждан города Курчатова Курской области на 2016 - 2020 годы"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6"/>
        <w:gridCol w:w="6301"/>
      </w:tblGrid>
      <w:tr w:rsidR="00592886" w:rsidRPr="00C959C6" w:rsidTr="005F4730">
        <w:tc>
          <w:tcPr>
            <w:tcW w:w="3510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Объем бюджетных ассигнований Подпрограммы</w:t>
            </w:r>
          </w:p>
        </w:tc>
        <w:tc>
          <w:tcPr>
            <w:tcW w:w="6343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Объем бюджетных ассигнований на реализацию подпрограммы в 2016-2020 годах за счет средств бюджета муниципального  образования «Город Курчатов» составляет 407,736 тыс.  рублей, в том числе по годам: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в 2016 году – 97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,080 </w:t>
            </w: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тыс. 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в 2017 году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19,416 </w:t>
            </w: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 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в 2018 году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97,080 </w:t>
            </w: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 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в 2019 году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97,080 </w:t>
            </w: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 тыс.  рублей;</w:t>
            </w:r>
          </w:p>
          <w:p w:rsidR="00592886" w:rsidRPr="00C959C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</w:pP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 xml:space="preserve">в 2020 году - 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>97,080</w:t>
            </w:r>
            <w:r w:rsidRPr="00C959C6">
              <w:rPr>
                <w:rFonts w:ascii="Arial" w:eastAsia="Calibri" w:hAnsi="Arial" w:cs="Arial"/>
                <w:kern w:val="1"/>
                <w:sz w:val="27"/>
                <w:szCs w:val="27"/>
                <w:lang w:eastAsia="zh-CN"/>
              </w:rPr>
              <w:t> тыс.  рублей.</w:t>
            </w:r>
          </w:p>
        </w:tc>
      </w:tr>
    </w:tbl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kern w:val="1"/>
          <w:sz w:val="27"/>
          <w:szCs w:val="27"/>
          <w:lang w:eastAsia="zh-CN"/>
        </w:rPr>
      </w:pP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kern w:val="1"/>
          <w:sz w:val="27"/>
          <w:szCs w:val="27"/>
          <w:lang w:eastAsia="zh-CN"/>
        </w:rPr>
      </w:pPr>
      <w:r w:rsidRPr="00C959C6">
        <w:rPr>
          <w:rFonts w:ascii="Arial" w:eastAsia="Calibri" w:hAnsi="Arial" w:cs="Arial"/>
          <w:kern w:val="1"/>
          <w:sz w:val="27"/>
          <w:szCs w:val="27"/>
          <w:lang w:eastAsia="zh-CN"/>
        </w:rPr>
        <w:t>1.5. Абзац второй  раздела 6 «Обоснование объема финансовых ресурсов, необходимых для реализации подпрограммы» подпрограммы 1 «Содействие временной занятости отдельных категорий граждан города Курчатова Курской области на 2016 - 2020 годы" Программы изложить в новой редакции: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 xml:space="preserve">«Объем финансового обеспечения реализации Подпрограммы за счет средств бюджета муниципального  образования «Город Курчатов»   за весь период ее реализации составляет </w:t>
      </w:r>
      <w:r w:rsidRPr="00C959C6">
        <w:rPr>
          <w:rFonts w:ascii="Arial" w:eastAsia="Calibri" w:hAnsi="Arial" w:cs="Arial"/>
          <w:kern w:val="1"/>
          <w:sz w:val="27"/>
          <w:szCs w:val="27"/>
          <w:lang w:eastAsia="zh-CN"/>
        </w:rPr>
        <w:t xml:space="preserve">407,736 </w:t>
      </w:r>
      <w:r w:rsidRPr="00C959C6">
        <w:rPr>
          <w:rFonts w:ascii="Arial" w:eastAsia="Calibri" w:hAnsi="Arial" w:cs="Arial"/>
          <w:sz w:val="27"/>
          <w:szCs w:val="27"/>
          <w:lang w:eastAsia="en-US"/>
        </w:rPr>
        <w:t>тыс.  рублей, в том числе: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2016 год –  97,080 тыс.  рублей;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2017 год –  19,416  тыс. рублей;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2018 год – 97,080  тыс.   рублей;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2019 год – 97,080 тыс.  рублей;</w:t>
      </w:r>
    </w:p>
    <w:p w:rsidR="00592886" w:rsidRPr="00C959C6" w:rsidRDefault="00592886" w:rsidP="00592886">
      <w:pPr>
        <w:numPr>
          <w:ilvl w:val="0"/>
          <w:numId w:val="2"/>
        </w:numPr>
        <w:suppressAutoHyphens w:val="0"/>
        <w:spacing w:after="200" w:line="360" w:lineRule="auto"/>
        <w:contextualSpacing/>
        <w:jc w:val="both"/>
        <w:textAlignment w:val="baseline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 xml:space="preserve"> год – 97,080  тыс.  рублей».</w:t>
      </w:r>
    </w:p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 xml:space="preserve">1.6. Раздел «Объем бюджетных ассигнований Подпрограммы» Паспорта подпрограммы 2 «Развитие институтов рынка труда города Курчатова Курской области на 2016 - 2020 годы» Программы изложить в новой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7"/>
        <w:gridCol w:w="6160"/>
      </w:tblGrid>
      <w:tr w:rsidR="00592886" w:rsidRPr="00C959C6" w:rsidTr="005F4730">
        <w:tc>
          <w:tcPr>
            <w:tcW w:w="3652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</w:p>
          <w:p w:rsidR="00592886" w:rsidRPr="00C959C6" w:rsidRDefault="00592886" w:rsidP="00592886">
            <w:pPr>
              <w:textAlignment w:val="baseline"/>
              <w:rPr>
                <w:rFonts w:ascii="Arial" w:hAnsi="Arial" w:cs="Arial"/>
                <w:kern w:val="1"/>
                <w:sz w:val="27"/>
                <w:szCs w:val="27"/>
                <w:lang w:eastAsia="ru-RU"/>
              </w:rPr>
            </w:pPr>
          </w:p>
          <w:p w:rsidR="00592886" w:rsidRPr="00C959C6" w:rsidRDefault="00592886" w:rsidP="00592886">
            <w:pPr>
              <w:ind w:firstLine="708"/>
              <w:textAlignment w:val="baseline"/>
              <w:rPr>
                <w:rFonts w:ascii="Arial" w:hAnsi="Arial" w:cs="Arial"/>
                <w:kern w:val="1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kern w:val="1"/>
                <w:sz w:val="27"/>
                <w:szCs w:val="27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6201" w:type="dxa"/>
            <w:shd w:val="clear" w:color="auto" w:fill="auto"/>
          </w:tcPr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Общий объем бюджетных ассигнований  на реализацию Подпрограммы в 2016-2020 годах  составляет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1 219,350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 тыс. руб. из них средства областного бюджета - 1 185,000 тыс. руб., в том числе по годам: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2016 год  - 237,000  тыс.  руб.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2017 год – 237,000  тыс.  руб.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2018 год – 237,000  тыс.  руб.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2019 год – 237,000  тыс.  руб.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2020 год – 237,000  тыс.  руб.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городского  бюджета 34,350 тыс. руб.,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>в том числе по годам: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2016 год  -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6,870 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 тыс.  руб.           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lastRenderedPageBreak/>
              <w:t xml:space="preserve">2017 год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6,870 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тыс.  руб.         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2018 год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6,870 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тыс.  руб.        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2019 год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6,870 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 тыс.  руб.           </w:t>
            </w:r>
          </w:p>
          <w:p w:rsidR="00592886" w:rsidRPr="00C959C6" w:rsidRDefault="00592886" w:rsidP="00592886">
            <w:pPr>
              <w:widowControl w:val="0"/>
              <w:suppressLineNumbers/>
              <w:snapToGrid w:val="0"/>
              <w:jc w:val="both"/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2020 год – </w:t>
            </w:r>
            <w:r w:rsidRPr="00C959C6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6,870  </w:t>
            </w:r>
            <w:r w:rsidRPr="00C959C6">
              <w:rPr>
                <w:rFonts w:ascii="Arial" w:hAnsi="Arial" w:cs="Arial"/>
                <w:sz w:val="27"/>
                <w:szCs w:val="27"/>
                <w:lang w:eastAsia="ru-RU"/>
              </w:rPr>
              <w:t xml:space="preserve"> тыс.  руб.</w:t>
            </w:r>
          </w:p>
        </w:tc>
      </w:tr>
    </w:tbl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color w:val="FF0000"/>
          <w:sz w:val="27"/>
          <w:szCs w:val="27"/>
          <w:lang w:eastAsia="ru-RU"/>
        </w:rPr>
      </w:pPr>
    </w:p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 xml:space="preserve">1.7.  Абзац второй  раздела 6  «Обоснование объема финансовых ресурсов, необходимых для реализации Подпрограммы» Подпрограммы 2 «Развитие институтов рынка труда города Курчатова Курской области на 2016 - 2020 годы» Программы изложить в новой редакции:   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«Объем финансового обеспечения реализации Подпрограммы за счет средств областного бюджета за весь период ее реализации составляет 1 219,350 тыс. руб., в том числе: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Областной бюджет: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2016 году – 237,000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237,000 тыс.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237,000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237,000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237,000 тыс.  рублей.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Городской бюджет: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2016 году – 6,870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2017 году – 6,870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2018 году – 6,870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2019 году – 6,870  тыс.  рублей;</w:t>
      </w:r>
    </w:p>
    <w:p w:rsidR="00592886" w:rsidRPr="00C959C6" w:rsidRDefault="00592886" w:rsidP="0059288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959C6">
        <w:rPr>
          <w:rFonts w:ascii="Arial" w:eastAsia="Calibri" w:hAnsi="Arial" w:cs="Arial"/>
          <w:sz w:val="27"/>
          <w:szCs w:val="27"/>
          <w:lang w:eastAsia="en-US"/>
        </w:rPr>
        <w:t>в 2020 году – 6,870  тыс.  рублей».</w:t>
      </w:r>
    </w:p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1.8. Приложение №3  «Ресурсное обеспечение реализации муниципальной программы города Курчатова Курской области  «Содействие занятости населения в городе Курчатове  Курской области на 2016-2020 годы» за счет средств городского бюджета» изложить в новой редакции (Приложение №1).</w:t>
      </w:r>
    </w:p>
    <w:p w:rsidR="00592886" w:rsidRPr="00C959C6" w:rsidRDefault="00592886" w:rsidP="00592886">
      <w:pPr>
        <w:widowControl w:val="0"/>
        <w:suppressLineNumbers/>
        <w:snapToGrid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1.9. Приложение №4 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города  Курчатова Курской области «Содействие занятости населения в городе Курчатове Курской области на 2016-2020 годы» изложить в новой редакции (Приложение №2).</w:t>
      </w:r>
    </w:p>
    <w:p w:rsidR="00592886" w:rsidRPr="00C959C6" w:rsidRDefault="00592886" w:rsidP="00592886">
      <w:pPr>
        <w:suppressAutoHyphens w:val="0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>2.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592886" w:rsidRPr="00C959C6" w:rsidRDefault="00592886" w:rsidP="00592886">
      <w:pPr>
        <w:suppressAutoHyphens w:val="0"/>
        <w:jc w:val="both"/>
        <w:rPr>
          <w:rFonts w:ascii="Arial" w:hAnsi="Arial" w:cs="Arial"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ab/>
        <w:t>3. Постановление вступает в силу со дня его официального опубликования.</w:t>
      </w:r>
    </w:p>
    <w:p w:rsidR="00592886" w:rsidRPr="00C959C6" w:rsidRDefault="00592886" w:rsidP="00592886">
      <w:pPr>
        <w:suppressAutoHyphens w:val="0"/>
        <w:jc w:val="both"/>
        <w:rPr>
          <w:rFonts w:ascii="Arial" w:hAnsi="Arial" w:cs="Arial"/>
          <w:sz w:val="27"/>
          <w:szCs w:val="27"/>
          <w:lang w:eastAsia="ru-RU"/>
        </w:rPr>
      </w:pPr>
    </w:p>
    <w:p w:rsidR="00592886" w:rsidRPr="00C959C6" w:rsidRDefault="00592886" w:rsidP="00592886">
      <w:pPr>
        <w:widowControl w:val="0"/>
        <w:suppressLineNumbers/>
        <w:snapToGrid w:val="0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592886" w:rsidRPr="00C959C6" w:rsidRDefault="00592886" w:rsidP="00592886">
      <w:pPr>
        <w:suppressAutoHyphens w:val="0"/>
        <w:jc w:val="both"/>
        <w:rPr>
          <w:rFonts w:ascii="Arial" w:hAnsi="Arial" w:cs="Arial"/>
          <w:sz w:val="28"/>
          <w:szCs w:val="28"/>
          <w:lang w:eastAsia="ru-RU"/>
        </w:rPr>
      </w:pPr>
    </w:p>
    <w:p w:rsidR="00592886" w:rsidRPr="00C959C6" w:rsidRDefault="00592886" w:rsidP="00592886">
      <w:pPr>
        <w:suppressAutoHyphens w:val="0"/>
        <w:jc w:val="both"/>
        <w:rPr>
          <w:rFonts w:ascii="Arial" w:hAnsi="Arial" w:cs="Arial"/>
          <w:sz w:val="27"/>
          <w:szCs w:val="27"/>
          <w:lang w:eastAsia="ru-RU"/>
        </w:rPr>
      </w:pPr>
    </w:p>
    <w:p w:rsidR="00592886" w:rsidRPr="00C959C6" w:rsidRDefault="00592886" w:rsidP="00592886">
      <w:pPr>
        <w:suppressAutoHyphens w:val="0"/>
        <w:rPr>
          <w:rFonts w:ascii="Arial" w:hAnsi="Arial" w:cs="Arial"/>
          <w:b/>
          <w:sz w:val="27"/>
          <w:szCs w:val="27"/>
          <w:lang w:eastAsia="ru-RU"/>
        </w:rPr>
      </w:pPr>
      <w:r w:rsidRPr="00C959C6">
        <w:rPr>
          <w:rFonts w:ascii="Arial" w:hAnsi="Arial" w:cs="Arial"/>
          <w:sz w:val="27"/>
          <w:szCs w:val="27"/>
          <w:lang w:eastAsia="ru-RU"/>
        </w:rPr>
        <w:t xml:space="preserve">Глава города                                               </w:t>
      </w:r>
      <w:r w:rsidR="00C959C6" w:rsidRPr="00C959C6">
        <w:rPr>
          <w:rFonts w:ascii="Arial" w:hAnsi="Arial" w:cs="Arial"/>
          <w:sz w:val="27"/>
          <w:szCs w:val="27"/>
          <w:lang w:eastAsia="ru-RU"/>
        </w:rPr>
        <w:t xml:space="preserve">                            </w:t>
      </w:r>
      <w:r w:rsidRPr="00C959C6">
        <w:rPr>
          <w:rFonts w:ascii="Arial" w:hAnsi="Arial" w:cs="Arial"/>
          <w:sz w:val="27"/>
          <w:szCs w:val="27"/>
          <w:lang w:eastAsia="ru-RU"/>
        </w:rPr>
        <w:t xml:space="preserve">     И.В. Корпунков</w:t>
      </w: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Default="00592886" w:rsidP="00592886">
      <w:pPr>
        <w:suppressAutoHyphens w:val="0"/>
        <w:rPr>
          <w:b/>
          <w:sz w:val="27"/>
          <w:szCs w:val="27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Исп.: Н.И. Куракина</w:t>
      </w: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Тел.: 4-32-18</w:t>
      </w: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Отп.: О.В. Лапковская</w:t>
      </w: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  <w:sectPr w:rsidR="00592886" w:rsidRPr="00592886" w:rsidSect="00CA2BAB">
          <w:pgSz w:w="11906" w:h="16838"/>
          <w:pgMar w:top="851" w:right="851" w:bottom="851" w:left="1474" w:header="709" w:footer="0" w:gutter="0"/>
          <w:cols w:space="708"/>
          <w:titlePg/>
          <w:docGrid w:linePitch="360"/>
        </w:sectPr>
      </w:pPr>
      <w:r w:rsidRPr="00592886">
        <w:rPr>
          <w:sz w:val="24"/>
          <w:szCs w:val="24"/>
          <w:lang w:eastAsia="ru-RU"/>
        </w:rPr>
        <w:t>15.02.2017, 3 экз.</w:t>
      </w:r>
    </w:p>
    <w:p w:rsidR="00592886" w:rsidRPr="00592886" w:rsidRDefault="00592886" w:rsidP="00592886">
      <w:pPr>
        <w:tabs>
          <w:tab w:val="left" w:pos="5400"/>
        </w:tabs>
        <w:suppressAutoHyphens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 xml:space="preserve">Приложение №1 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 постановлению администрации города Курчатова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от__________________№___________</w:t>
      </w:r>
    </w:p>
    <w:p w:rsidR="00592886" w:rsidRPr="00592886" w:rsidRDefault="00592886" w:rsidP="00592886">
      <w:pPr>
        <w:tabs>
          <w:tab w:val="left" w:pos="5400"/>
        </w:tabs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592886" w:rsidRPr="00592886" w:rsidRDefault="00592886" w:rsidP="00592886">
      <w:pPr>
        <w:tabs>
          <w:tab w:val="left" w:pos="5400"/>
        </w:tabs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592886">
        <w:rPr>
          <w:rFonts w:eastAsia="Calibri"/>
          <w:sz w:val="24"/>
          <w:szCs w:val="24"/>
          <w:lang w:eastAsia="en-US"/>
        </w:rPr>
        <w:t>Приложение №3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 муниципальной программе города Курчатова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 xml:space="preserve"> Курской области «Содействие занятости 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 xml:space="preserve">населения в городе Курчатове 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Курской области на 2016-2020 годы»</w:t>
      </w:r>
    </w:p>
    <w:p w:rsidR="00592886" w:rsidRPr="00592886" w:rsidRDefault="00592886" w:rsidP="00592886">
      <w:pPr>
        <w:tabs>
          <w:tab w:val="left" w:pos="5400"/>
        </w:tabs>
        <w:suppressAutoHyphens w:val="0"/>
        <w:ind w:firstLine="10065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:rsidR="00592886" w:rsidRPr="00592886" w:rsidRDefault="00592886" w:rsidP="0059288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592886">
        <w:rPr>
          <w:rFonts w:eastAsia="Calibri"/>
          <w:b/>
          <w:sz w:val="24"/>
          <w:szCs w:val="24"/>
          <w:lang w:eastAsia="en-US"/>
        </w:rPr>
        <w:t xml:space="preserve">Ресурсное обеспечение реализации </w:t>
      </w:r>
      <w:r w:rsidRPr="00592886">
        <w:rPr>
          <w:rFonts w:eastAsia="Calibri"/>
          <w:b/>
          <w:bCs/>
          <w:sz w:val="24"/>
          <w:szCs w:val="24"/>
          <w:lang w:eastAsia="en-US"/>
        </w:rPr>
        <w:t xml:space="preserve">муниципальной программы города Курчатова Курской области  </w:t>
      </w:r>
      <w:r w:rsidRPr="00592886">
        <w:rPr>
          <w:rFonts w:eastAsia="Calibri"/>
          <w:b/>
          <w:sz w:val="24"/>
          <w:szCs w:val="24"/>
          <w:lang w:eastAsia="en-US"/>
        </w:rPr>
        <w:t>«</w:t>
      </w:r>
      <w:r w:rsidRPr="00592886">
        <w:rPr>
          <w:rFonts w:eastAsia="Calibri"/>
          <w:b/>
          <w:spacing w:val="-7"/>
          <w:sz w:val="24"/>
          <w:szCs w:val="24"/>
          <w:lang w:eastAsia="en-US"/>
        </w:rPr>
        <w:t>Содействие занятости населения в городе Курчатове  Курской области на 2016-2020 годы»</w:t>
      </w:r>
      <w:r w:rsidRPr="00592886">
        <w:rPr>
          <w:rFonts w:eastAsia="Calibri"/>
          <w:b/>
          <w:sz w:val="24"/>
          <w:szCs w:val="24"/>
          <w:lang w:eastAsia="en-US"/>
        </w:rPr>
        <w:t xml:space="preserve"> за счет средств </w:t>
      </w:r>
      <w:r w:rsidRPr="00592886">
        <w:rPr>
          <w:rFonts w:eastAsia="Calibri"/>
          <w:b/>
          <w:spacing w:val="-4"/>
          <w:sz w:val="24"/>
          <w:szCs w:val="24"/>
          <w:lang w:eastAsia="en-US"/>
        </w:rPr>
        <w:t>городского бюджета</w:t>
      </w:r>
    </w:p>
    <w:p w:rsidR="00592886" w:rsidRPr="00592886" w:rsidRDefault="00592886" w:rsidP="00592886">
      <w:pPr>
        <w:suppressAutoHyphens w:val="0"/>
        <w:jc w:val="right"/>
        <w:rPr>
          <w:rFonts w:eastAsia="Calibri"/>
          <w:bCs/>
          <w:sz w:val="24"/>
          <w:szCs w:val="24"/>
          <w:lang w:eastAsia="en-US"/>
        </w:rPr>
      </w:pPr>
      <w:r w:rsidRPr="00592886">
        <w:rPr>
          <w:rFonts w:eastAsia="Calibri"/>
          <w:sz w:val="24"/>
          <w:szCs w:val="24"/>
          <w:lang w:eastAsia="en-US"/>
        </w:rPr>
        <w:t>(тыс. руб.)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1985"/>
        <w:gridCol w:w="1984"/>
        <w:gridCol w:w="851"/>
        <w:gridCol w:w="850"/>
        <w:gridCol w:w="851"/>
        <w:gridCol w:w="850"/>
        <w:gridCol w:w="1134"/>
        <w:gridCol w:w="1134"/>
        <w:gridCol w:w="1134"/>
        <w:gridCol w:w="1276"/>
        <w:gridCol w:w="1134"/>
      </w:tblGrid>
      <w:tr w:rsidR="00592886" w:rsidRPr="00592886" w:rsidTr="00592886">
        <w:trPr>
          <w:tblHeader/>
        </w:trPr>
        <w:tc>
          <w:tcPr>
            <w:tcW w:w="1915" w:type="dxa"/>
            <w:vMerge w:val="restar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984" w:type="dxa"/>
            <w:vMerge w:val="restar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исполнитель, соисполнители,</w:t>
            </w: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Участники, муниципальный заказчик (координатор)</w:t>
            </w:r>
          </w:p>
        </w:tc>
        <w:tc>
          <w:tcPr>
            <w:tcW w:w="3402" w:type="dxa"/>
            <w:gridSpan w:val="4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Расходы (рублей), годы</w:t>
            </w:r>
          </w:p>
        </w:tc>
      </w:tr>
      <w:tr w:rsidR="00592886" w:rsidRPr="00592886" w:rsidTr="00592886">
        <w:trPr>
          <w:tblHeader/>
        </w:trPr>
        <w:tc>
          <w:tcPr>
            <w:tcW w:w="1915" w:type="dxa"/>
            <w:vMerge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ГРБС</w:t>
            </w:r>
          </w:p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2020 г.</w:t>
            </w:r>
          </w:p>
        </w:tc>
      </w:tr>
      <w:tr w:rsidR="00592886" w:rsidRPr="00592886" w:rsidTr="00592886">
        <w:trPr>
          <w:trHeight w:val="1839"/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 города Курчатова  Курской области</w:t>
            </w: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«Содействие занятости населения в городе Курчатове Курской области на 2016-2020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26,286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</w:tr>
      <w:tr w:rsidR="00592886" w:rsidRPr="00592886" w:rsidTr="00592886">
        <w:trPr>
          <w:trHeight w:val="4108"/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 исполнитель</w:t>
            </w: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отдел 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экономики и цен администрации города Курчатова Курской области</w:t>
            </w:r>
            <w:r w:rsidRPr="005928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соисполнитель-</w:t>
            </w: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Комитет образования города Курчатова 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Участники – </w:t>
            </w: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индивидуальные предприниматели, предприятия, организации и учреждения города Курчатова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2886" w:rsidRPr="00592886" w:rsidTr="00592886">
        <w:trPr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«Содействие временной занятости отдельных категорий граждан города Курчатова Курской области на 2016-2020 годы»</w:t>
            </w:r>
          </w:p>
        </w:tc>
        <w:tc>
          <w:tcPr>
            <w:tcW w:w="198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Комитет образования города Курчатова Курской области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17101С1436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97,080 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92886">
        <w:trPr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временного трудоустройства несовершен-нолетних граждан в возрасте от 14 до 18 лет в свободное от учебы время</w:t>
            </w:r>
          </w:p>
        </w:tc>
        <w:tc>
          <w:tcPr>
            <w:tcW w:w="198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Комитет образования города Курчатова Курской области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17101С1436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92886">
        <w:trPr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«Развитие институтов рынка труда города Курчатова Курской области на 2016-2020 годы»</w:t>
            </w:r>
          </w:p>
        </w:tc>
        <w:tc>
          <w:tcPr>
            <w:tcW w:w="198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Отдел 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экономики и цен администрации города Курчатова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0401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17202С1402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</w:tr>
      <w:tr w:rsidR="00592886" w:rsidRPr="00592886" w:rsidTr="00592886">
        <w:trPr>
          <w:trHeight w:val="726"/>
          <w:tblHeader/>
        </w:trPr>
        <w:tc>
          <w:tcPr>
            <w:tcW w:w="191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Основное мероприятие 2.2</w:t>
            </w:r>
          </w:p>
        </w:tc>
        <w:tc>
          <w:tcPr>
            <w:tcW w:w="1985" w:type="dxa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Обеспечение выполнения функций администрации города Курчатова в сфере трудовых отношений</w:t>
            </w:r>
          </w:p>
        </w:tc>
        <w:tc>
          <w:tcPr>
            <w:tcW w:w="198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Отдел </w:t>
            </w:r>
          </w:p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экономики и цен администрации города Курчатова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0401</w:t>
            </w:r>
          </w:p>
        </w:tc>
        <w:tc>
          <w:tcPr>
            <w:tcW w:w="851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17202С1402</w:t>
            </w:r>
          </w:p>
        </w:tc>
        <w:tc>
          <w:tcPr>
            <w:tcW w:w="850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276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1134" w:type="dxa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</w:tr>
    </w:tbl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lastRenderedPageBreak/>
        <w:t>Приложение №2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 постановлению администрации города Курчатова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от__________________№___________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Приложение №4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 муниципальной программе города Курчатова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 xml:space="preserve"> Курской области «Содействие занятости 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 xml:space="preserve">населения в городе Курчатове </w:t>
      </w:r>
    </w:p>
    <w:p w:rsidR="00592886" w:rsidRPr="00592886" w:rsidRDefault="00592886" w:rsidP="00592886">
      <w:pPr>
        <w:suppressAutoHyphens w:val="0"/>
        <w:jc w:val="right"/>
        <w:rPr>
          <w:sz w:val="24"/>
          <w:szCs w:val="24"/>
          <w:lang w:eastAsia="ru-RU"/>
        </w:rPr>
      </w:pPr>
      <w:r w:rsidRPr="00592886">
        <w:rPr>
          <w:sz w:val="24"/>
          <w:szCs w:val="24"/>
          <w:lang w:eastAsia="ru-RU"/>
        </w:rPr>
        <w:t>Курской области на 2016-2020 годы»</w:t>
      </w:r>
    </w:p>
    <w:p w:rsidR="00592886" w:rsidRPr="00592886" w:rsidRDefault="00592886" w:rsidP="00592886">
      <w:pPr>
        <w:suppressAutoHyphens w:val="0"/>
        <w:ind w:firstLine="9356"/>
        <w:jc w:val="center"/>
        <w:rPr>
          <w:rFonts w:eastAsia="Calibri"/>
          <w:b/>
          <w:sz w:val="24"/>
          <w:szCs w:val="24"/>
          <w:lang w:eastAsia="en-US"/>
        </w:rPr>
      </w:pPr>
    </w:p>
    <w:p w:rsidR="00592886" w:rsidRPr="00592886" w:rsidRDefault="00592886" w:rsidP="0059288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592886">
        <w:rPr>
          <w:rFonts w:eastAsia="Calibri"/>
          <w:b/>
          <w:sz w:val="24"/>
          <w:szCs w:val="24"/>
          <w:lang w:eastAsia="en-US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города  Курчатова Курской области «</w:t>
      </w:r>
      <w:r w:rsidRPr="00592886">
        <w:rPr>
          <w:rFonts w:eastAsia="Calibri"/>
          <w:b/>
          <w:color w:val="000000"/>
          <w:spacing w:val="-7"/>
          <w:sz w:val="24"/>
          <w:szCs w:val="24"/>
          <w:lang w:eastAsia="en-US"/>
        </w:rPr>
        <w:t>Содействие занятости населения в городе Курчатове Курской области на 2016-2020 годы»</w:t>
      </w:r>
    </w:p>
    <w:p w:rsidR="00592886" w:rsidRPr="00592886" w:rsidRDefault="00592886" w:rsidP="00592886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  <w:r w:rsidRPr="00592886">
        <w:rPr>
          <w:rFonts w:eastAsia="Calibri"/>
          <w:b/>
          <w:sz w:val="24"/>
          <w:szCs w:val="24"/>
          <w:lang w:eastAsia="en-US"/>
        </w:rPr>
        <w:t>(тыс. руб.)</w:t>
      </w:r>
    </w:p>
    <w:p w:rsidR="00592886" w:rsidRPr="00592886" w:rsidRDefault="00592886" w:rsidP="00592886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3919"/>
        <w:gridCol w:w="2849"/>
        <w:gridCol w:w="1786"/>
        <w:gridCol w:w="1327"/>
        <w:gridCol w:w="1172"/>
        <w:gridCol w:w="1172"/>
        <w:gridCol w:w="1330"/>
      </w:tblGrid>
      <w:tr w:rsidR="00592886" w:rsidRPr="00592886" w:rsidTr="005F4730">
        <w:trPr>
          <w:trHeight w:val="1085"/>
          <w:jc w:val="center"/>
        </w:trPr>
        <w:tc>
          <w:tcPr>
            <w:tcW w:w="731" w:type="pct"/>
          </w:tcPr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234" w:type="pct"/>
          </w:tcPr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897" w:type="pct"/>
            <w:vAlign w:val="center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562" w:type="pct"/>
            <w:vAlign w:val="bottom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18" w:type="pct"/>
            <w:vAlign w:val="bottom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369" w:type="pct"/>
            <w:vAlign w:val="bottom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369" w:type="pct"/>
            <w:vAlign w:val="bottom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419" w:type="pct"/>
            <w:vAlign w:val="bottom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2020г.</w:t>
            </w:r>
          </w:p>
        </w:tc>
      </w:tr>
      <w:tr w:rsidR="00592886" w:rsidRPr="00592886" w:rsidTr="005F4730">
        <w:trPr>
          <w:trHeight w:val="432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«Содействие занятости населения в городе Курчатове Курской области на 2016-2020годы»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340,950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263,286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340,950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340,950</w:t>
            </w: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340,950</w:t>
            </w:r>
          </w:p>
        </w:tc>
      </w:tr>
      <w:tr w:rsidR="00592886" w:rsidRPr="00592886" w:rsidTr="005F4730">
        <w:trPr>
          <w:trHeight w:val="610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 т. ч. городской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26,286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103,950</w:t>
            </w:r>
          </w:p>
        </w:tc>
      </w:tr>
      <w:tr w:rsidR="00592886" w:rsidRPr="00592886" w:rsidTr="005F4730">
        <w:trPr>
          <w:trHeight w:val="851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</w:tr>
      <w:tr w:rsidR="00592886" w:rsidRPr="00592886" w:rsidTr="005F4730">
        <w:trPr>
          <w:trHeight w:val="402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«Содействие временной занятости отдельных категорий граждан города Курчатова Курской области на 2016-2020 годы»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8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F4730">
        <w:trPr>
          <w:trHeight w:val="440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 т. ч. городской бюджет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8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F4730">
        <w:trPr>
          <w:trHeight w:val="433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8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92886" w:rsidRPr="00592886" w:rsidTr="005F4730">
        <w:trPr>
          <w:trHeight w:val="239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Основное мероприятие 1.1</w:t>
            </w: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Организация временного трудоустройства несовершеннолетних граждан в </w:t>
            </w: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возрасте от 14 до 18 лет в свободное от учебы время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8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F4730">
        <w:trPr>
          <w:trHeight w:val="302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 т.ч. городской бюджет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8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19,416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Cs/>
                <w:sz w:val="24"/>
                <w:szCs w:val="24"/>
                <w:lang w:eastAsia="en-US"/>
              </w:rPr>
              <w:t>97,080</w:t>
            </w:r>
          </w:p>
        </w:tc>
      </w:tr>
      <w:tr w:rsidR="00592886" w:rsidRPr="00592886" w:rsidTr="005F4730">
        <w:trPr>
          <w:trHeight w:val="96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Обл.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92886" w:rsidRPr="00592886" w:rsidTr="005F4730">
        <w:trPr>
          <w:trHeight w:val="440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Подпрограмма 2</w:t>
            </w: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b/>
                <w:sz w:val="24"/>
                <w:szCs w:val="24"/>
                <w:lang w:eastAsia="en-US"/>
              </w:rPr>
              <w:t>«Развитие институтов рынка труда города Курчатова Курской области на 2016-2020 годы»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243,870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243,870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243,870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243,870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243,870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Основное мероприятие 2.1</w:t>
            </w:r>
          </w:p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Обеспечение выполнения  полномочий Курской области в</w:t>
            </w:r>
          </w:p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сфере трудовых отношений.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237,000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Основное мероприятие 2.2</w:t>
            </w:r>
          </w:p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 w:val="restart"/>
          </w:tcPr>
          <w:p w:rsidR="00592886" w:rsidRPr="00592886" w:rsidRDefault="00592886" w:rsidP="0059288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Обеспечение выполнения  функций администрации  города Курчатова в сфере трудовых отношений.</w:t>
            </w: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2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  <w:tc>
          <w:tcPr>
            <w:tcW w:w="419" w:type="pct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6,870</w:t>
            </w:r>
          </w:p>
        </w:tc>
      </w:tr>
      <w:tr w:rsidR="00592886" w:rsidRPr="00592886" w:rsidTr="005F4730">
        <w:trPr>
          <w:trHeight w:val="154"/>
          <w:jc w:val="center"/>
        </w:trPr>
        <w:tc>
          <w:tcPr>
            <w:tcW w:w="731" w:type="pct"/>
            <w:vMerge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4" w:type="pct"/>
            <w:vMerge/>
          </w:tcPr>
          <w:p w:rsidR="00592886" w:rsidRPr="00592886" w:rsidRDefault="00592886" w:rsidP="00592886">
            <w:pPr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</w:tcPr>
          <w:p w:rsidR="00592886" w:rsidRPr="00592886" w:rsidRDefault="00592886" w:rsidP="0059288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92886">
              <w:rPr>
                <w:rFonts w:eastAsia="Calibri"/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562" w:type="pct"/>
            <w:vAlign w:val="center"/>
          </w:tcPr>
          <w:p w:rsidR="00592886" w:rsidRPr="00592886" w:rsidRDefault="00592886" w:rsidP="005928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8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vAlign w:val="center"/>
          </w:tcPr>
          <w:p w:rsidR="00592886" w:rsidRPr="00592886" w:rsidRDefault="00592886" w:rsidP="0059288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592886" w:rsidRPr="00592886" w:rsidRDefault="00592886" w:rsidP="00592886">
      <w:pPr>
        <w:suppressAutoHyphens w:val="0"/>
        <w:rPr>
          <w:sz w:val="24"/>
          <w:szCs w:val="24"/>
          <w:lang w:eastAsia="ru-RU"/>
        </w:rPr>
      </w:pPr>
    </w:p>
    <w:p w:rsidR="001175A6" w:rsidRPr="00592886" w:rsidRDefault="001175A6" w:rsidP="00592886"/>
    <w:sectPr w:rsidR="001175A6" w:rsidRPr="00592886" w:rsidSect="00592886">
      <w:footerReference w:type="even" r:id="rId32"/>
      <w:footerReference w:type="default" r:id="rId33"/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56" w:rsidRDefault="00867E56" w:rsidP="00CE2AAD">
      <w:r>
        <w:separator/>
      </w:r>
    </w:p>
  </w:endnote>
  <w:endnote w:type="continuationSeparator" w:id="1">
    <w:p w:rsidR="00867E56" w:rsidRDefault="00867E56" w:rsidP="00CE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8F" w:rsidRDefault="00CE2AAD" w:rsidP="000A38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8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78F" w:rsidRDefault="00867E56" w:rsidP="00392E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8F" w:rsidRPr="00392EA3" w:rsidRDefault="00592886" w:rsidP="00392EA3">
    <w:pPr>
      <w:pStyle w:val="a5"/>
      <w:ind w:right="360"/>
    </w:pPr>
    <w:r>
      <w:tab/>
    </w:r>
    <w:r>
      <w:tab/>
    </w:r>
    <w:r>
      <w:tab/>
    </w:r>
    <w:r>
      <w:tab/>
    </w:r>
    <w:r w:rsidRPr="006939D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56" w:rsidRDefault="00867E56" w:rsidP="00CE2AAD">
      <w:r>
        <w:separator/>
      </w:r>
    </w:p>
  </w:footnote>
  <w:footnote w:type="continuationSeparator" w:id="1">
    <w:p w:rsidR="00867E56" w:rsidRDefault="00867E56" w:rsidP="00CE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D33E49"/>
    <w:multiLevelType w:val="hybridMultilevel"/>
    <w:tmpl w:val="30E05FE8"/>
    <w:lvl w:ilvl="0" w:tplc="7BEEEE0E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005"/>
    <w:rsid w:val="001175A6"/>
    <w:rsid w:val="00592886"/>
    <w:rsid w:val="006F1005"/>
    <w:rsid w:val="00867E56"/>
    <w:rsid w:val="00C959C6"/>
    <w:rsid w:val="00CE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92886"/>
    <w:pPr>
      <w:keepNext/>
      <w:tabs>
        <w:tab w:val="num" w:pos="1296"/>
      </w:tabs>
      <w:ind w:left="1296" w:hanging="1296"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2886"/>
    <w:rPr>
      <w:rFonts w:ascii="Times New Roman" w:eastAsia="Times New Roman" w:hAnsi="Times New Roman" w:cs="Times New Roman"/>
      <w:b/>
      <w:spacing w:val="40"/>
      <w:sz w:val="4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92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928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8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rsid w:val="005928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92886"/>
    <w:pPr>
      <w:keepNext/>
      <w:numPr>
        <w:ilvl w:val="6"/>
        <w:numId w:val="1"/>
      </w:numPr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2886"/>
    <w:rPr>
      <w:rFonts w:ascii="Times New Roman" w:eastAsia="Times New Roman" w:hAnsi="Times New Roman" w:cs="Times New Roman"/>
      <w:b/>
      <w:spacing w:val="40"/>
      <w:sz w:val="4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92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928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8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rsid w:val="005928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15D7-B1B6-46E9-A76B-0EAB10D7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3762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erghgo</dc:creator>
  <cp:keywords/>
  <dc:description/>
  <cp:lastModifiedBy>Татьяна</cp:lastModifiedBy>
  <cp:revision>3</cp:revision>
  <dcterms:created xsi:type="dcterms:W3CDTF">2017-03-03T09:21:00Z</dcterms:created>
  <dcterms:modified xsi:type="dcterms:W3CDTF">2017-03-03T10:33:00Z</dcterms:modified>
</cp:coreProperties>
</file>