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EB" w:rsidRPr="008900EB" w:rsidRDefault="008900EB" w:rsidP="008900E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8900EB" w:rsidRPr="008900EB" w:rsidTr="007639C7">
        <w:trPr>
          <w:trHeight w:val="964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0EB" w:rsidRPr="008900EB" w:rsidTr="007639C7">
        <w:trPr>
          <w:trHeight w:val="1701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539EE" w:rsidRDefault="003539EE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3539EE" w:rsidRPr="003539EE" w:rsidTr="003539EE">
        <w:trPr>
          <w:trHeight w:val="516"/>
        </w:trPr>
        <w:tc>
          <w:tcPr>
            <w:tcW w:w="10080" w:type="dxa"/>
          </w:tcPr>
          <w:p w:rsidR="003539EE" w:rsidRPr="003539EE" w:rsidRDefault="00163A0A" w:rsidP="003539EE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13.07.2018</w:t>
            </w:r>
            <w:r w:rsidR="003539EE" w:rsidRPr="003539EE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764</w:t>
            </w:r>
          </w:p>
        </w:tc>
      </w:tr>
    </w:tbl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 программу «Повышение эффективности 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 на 2016-2020 годы»,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города Курчатова ПОСТАНОВЛЯЕТ: </w:t>
      </w:r>
    </w:p>
    <w:p w:rsidR="003539EE" w:rsidRPr="003539EE" w:rsidRDefault="003539EE" w:rsidP="003539EE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39EE" w:rsidRPr="003539EE" w:rsidRDefault="003539EE" w:rsidP="003539EE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 на 2016-2020 годы», утвержденную постановлением администрации г. Курчатова от 30.09.2015 № 1177 следующие изменения: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</w:t>
      </w:r>
      <w:r w:rsidRPr="003539EE">
        <w:rPr>
          <w:rFonts w:ascii="Times New Roman" w:hAnsi="Times New Roman"/>
          <w:sz w:val="28"/>
          <w:szCs w:val="28"/>
        </w:rPr>
        <w:tab/>
        <w:t xml:space="preserve"> </w:t>
      </w:r>
      <w:r w:rsidRPr="003539EE">
        <w:rPr>
          <w:rFonts w:ascii="Times New Roman" w:hAnsi="Times New Roman"/>
          <w:sz w:val="28"/>
          <w:szCs w:val="28"/>
        </w:rPr>
        <w:tab/>
        <w:t xml:space="preserve">1.1.  Пункт   «Объемы    бюджетных       ассигнований    муниципальной                 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   программы»    Паспорта      муниципальной      программы         «Повышение     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   эффективности работы с молодежью, организация отдыха    и   оздоровления  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   детей,   молодежи,  развитие    физической    культуры   и   спорта   в   городе  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   Курчатове Курской области на 2016-2020 годы  (далее Программа) изложить </w:t>
      </w:r>
    </w:p>
    <w:p w:rsidR="003539EE" w:rsidRPr="003539EE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            в новой редакции:</w:t>
      </w:r>
    </w:p>
    <w:p w:rsidR="003539EE" w:rsidRPr="003539EE" w:rsidRDefault="003539EE" w:rsidP="003539EE">
      <w:pPr>
        <w:pStyle w:val="11"/>
        <w:spacing w:after="0"/>
        <w:ind w:left="63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2187"/>
        <w:gridCol w:w="7169"/>
      </w:tblGrid>
      <w:tr w:rsidR="003539EE" w:rsidRPr="003539EE" w:rsidTr="003539EE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EE" w:rsidRPr="003539EE" w:rsidRDefault="003539EE" w:rsidP="0035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реализации муниципальной программы за 2016-2020 годы составит 47046,222  тыс. рублей, в том числе: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за счет средств городского бюджета –44352,178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 и за счет средств областного бюджета –2694,044 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год-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3332,013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за счет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городского бюджета 2437,047 тыс. рублей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894,966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2018 год –14114,075 тыс. рублей, в том числе: за счет средств городского бюджета 13215,152 тыс. рублей и за счет областного бюджета 898,923 тыс.;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2019 год – 13212,152 тыс. рублей, в том числе: за счет средств городского бюджета 13212,152тыс.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2020 год – 13212,152тыс. рублей, в том числе: за счет средств городского бюджета 13212,152тыс. рублей.</w:t>
            </w:r>
          </w:p>
          <w:p w:rsidR="003539EE" w:rsidRPr="003539EE" w:rsidRDefault="003539EE" w:rsidP="003539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39EE" w:rsidRPr="003539EE" w:rsidRDefault="003539EE" w:rsidP="003539EE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lastRenderedPageBreak/>
        <w:t>1.2. Раздел 4 «</w:t>
      </w:r>
      <w:r w:rsidRPr="003539EE">
        <w:rPr>
          <w:rFonts w:ascii="Times New Roman" w:hAnsi="Times New Roman" w:cs="Times New Roman"/>
          <w:bCs/>
          <w:sz w:val="28"/>
          <w:szCs w:val="28"/>
        </w:rPr>
        <w:t xml:space="preserve">Обобщенная характеристика основных мероприятий муниципальной программы и подпрограмм муниципальной программы» Программы изложить в новой редакции: </w:t>
      </w:r>
    </w:p>
    <w:p w:rsidR="003539EE" w:rsidRPr="003539EE" w:rsidRDefault="003539EE" w:rsidP="003539EE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Муниципальная программа включает три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3539EE" w:rsidRPr="003539EE" w:rsidRDefault="003539EE" w:rsidP="003539EE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подпрограмма 1  </w:t>
      </w:r>
      <w:r w:rsidRPr="003539EE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реализации молодёжной политики на 2016-2020 годы»</w:t>
      </w:r>
      <w:r w:rsidRPr="00353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EE" w:rsidRPr="003539EE" w:rsidRDefault="003539EE" w:rsidP="003539EE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подпрограмма 2 «Оздоровление и отдых детей  на 2016-2020 годы»</w:t>
      </w:r>
    </w:p>
    <w:p w:rsidR="003539EE" w:rsidRPr="003539EE" w:rsidRDefault="003539EE" w:rsidP="003539EE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подпрограмма 3 «Развитие физической культуры и спорта в городе Курчатове Курской области на 2018-2020 годы».</w:t>
      </w:r>
    </w:p>
    <w:p w:rsidR="003539EE" w:rsidRPr="003539EE" w:rsidRDefault="003539EE" w:rsidP="003539EE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В рамках подпрограммы 1 </w:t>
      </w:r>
      <w:r w:rsidRPr="003539EE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реализации молодёжной политики на 2016-2020 годы»</w:t>
      </w:r>
      <w:r w:rsidRPr="003539EE">
        <w:rPr>
          <w:rFonts w:ascii="Times New Roman" w:hAnsi="Times New Roman" w:cs="Times New Roman"/>
          <w:sz w:val="28"/>
          <w:szCs w:val="28"/>
        </w:rPr>
        <w:t xml:space="preserve">  планируется проведение основных мероприятий: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1) Основное мероприятие 1.1. «Развитие молодежной политики в городе Курчатове Курской области»,  включающего в себя: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и проведение молодежных акций, фестивалей, конкурсов, смотров, олимпиад профессионального мастерства, турниров, концертов, чемпионатов, </w:t>
      </w:r>
      <w:r w:rsidRPr="003539EE">
        <w:rPr>
          <w:rFonts w:ascii="Times New Roman" w:hAnsi="Times New Roman" w:cs="Times New Roman"/>
          <w:spacing w:val="-6"/>
          <w:sz w:val="28"/>
          <w:szCs w:val="28"/>
        </w:rPr>
        <w:t>игр, туристических слётов</w:t>
      </w:r>
      <w:r w:rsidRPr="003539EE">
        <w:rPr>
          <w:rFonts w:ascii="Times New Roman" w:hAnsi="Times New Roman" w:cs="Times New Roman"/>
          <w:sz w:val="28"/>
          <w:szCs w:val="28"/>
        </w:rPr>
        <w:t xml:space="preserve"> и других форм работы с молодежью;</w:t>
      </w:r>
    </w:p>
    <w:p w:rsidR="003539EE" w:rsidRPr="003539EE" w:rsidRDefault="003539EE" w:rsidP="003539EE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39EE">
        <w:rPr>
          <w:rFonts w:ascii="Times New Roman" w:hAnsi="Times New Roman" w:cs="Times New Roman"/>
          <w:spacing w:val="-6"/>
          <w:sz w:val="28"/>
          <w:szCs w:val="28"/>
        </w:rPr>
        <w:t>- организацию работы клуба молодых семей «СемьЯ» (мероприятия, конкурсы, лекции, участие в областных, всероссийских профильных фестивалях и конкурсах),</w:t>
      </w:r>
    </w:p>
    <w:p w:rsidR="003539EE" w:rsidRPr="003539EE" w:rsidRDefault="003539EE" w:rsidP="003539EE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39EE">
        <w:rPr>
          <w:rFonts w:ascii="Times New Roman" w:hAnsi="Times New Roman" w:cs="Times New Roman"/>
          <w:spacing w:val="-4"/>
          <w:sz w:val="28"/>
          <w:szCs w:val="28"/>
        </w:rPr>
        <w:t xml:space="preserve"> -поддержку и развитие военно-патриотических, военно-спортивных, поисковых клубов и объединений, мероприятия гражданской и патриотической направленности.</w:t>
      </w:r>
    </w:p>
    <w:p w:rsidR="003539EE" w:rsidRPr="003539EE" w:rsidRDefault="003539EE" w:rsidP="003539E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539EE">
        <w:rPr>
          <w:rFonts w:ascii="Times New Roman" w:hAnsi="Times New Roman" w:cs="Times New Roman"/>
          <w:spacing w:val="-4"/>
          <w:sz w:val="28"/>
          <w:szCs w:val="28"/>
        </w:rPr>
        <w:t>2) Основное мероприятие 1.2. «Развитие добровольчества, привлечение молодежи к социально-значимой деятельности</w:t>
      </w:r>
      <w:r w:rsidRPr="003539EE">
        <w:rPr>
          <w:rFonts w:ascii="Times New Roman" w:hAnsi="Times New Roman" w:cs="Times New Roman"/>
          <w:sz w:val="28"/>
          <w:szCs w:val="28"/>
        </w:rPr>
        <w:t>»,  включающего в себя:</w:t>
      </w:r>
    </w:p>
    <w:p w:rsidR="003539EE" w:rsidRPr="003539EE" w:rsidRDefault="003539EE" w:rsidP="0035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3539EE">
        <w:rPr>
          <w:rFonts w:ascii="Times New Roman" w:hAnsi="Times New Roman" w:cs="Times New Roman"/>
          <w:spacing w:val="-6"/>
          <w:sz w:val="28"/>
          <w:szCs w:val="28"/>
        </w:rPr>
        <w:t>поддержку и развитие деятельности добровольческих молодежных отрядов (мероприятия добровольческого (волонтерского) молодежного движения, акции);</w:t>
      </w:r>
    </w:p>
    <w:p w:rsidR="003539EE" w:rsidRPr="003539EE" w:rsidRDefault="003539EE" w:rsidP="003539EE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В рамках Подпрограмма 2 «Оздоровление и отдых детей на 2016-2020 годы» призвана осуществить дальнейшее предоставление гражданам услуги по организации оздоровления и отдыха детей города Курчатова Курской области, и включает в себя следующие мероприятия:</w:t>
      </w:r>
    </w:p>
    <w:p w:rsidR="003539EE" w:rsidRPr="003539EE" w:rsidRDefault="003539EE" w:rsidP="003539EE">
      <w:pPr>
        <w:pStyle w:val="ConsPlusNormal"/>
        <w:widowControl w:val="0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Основное мероприятие 2.1. «Организация отдыха детей в каникулярное время»</w:t>
      </w:r>
    </w:p>
    <w:p w:rsidR="003539EE" w:rsidRPr="003539EE" w:rsidRDefault="003539EE" w:rsidP="003539EE">
      <w:pPr>
        <w:autoSpaceDE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В рамках Подпрограммы 3 «Развитие физической культуры и спорта в городе Курчатове Курской области на 2018-2020 годы» планируется проведение основных мероприятий:</w:t>
      </w:r>
    </w:p>
    <w:p w:rsidR="003539EE" w:rsidRPr="003539EE" w:rsidRDefault="003539EE" w:rsidP="003539E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Основное мероприятие 3.1. «Содействие развитию физической культуры и спорта»;</w:t>
      </w:r>
    </w:p>
    <w:p w:rsidR="003539EE" w:rsidRPr="003539EE" w:rsidRDefault="003539EE" w:rsidP="003539E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2) Основное мероприятие 3.2. «Обеспечение деятельности Муниципального казенного учреждения «Спортивная школа» г.Курчатова.</w:t>
      </w:r>
    </w:p>
    <w:p w:rsidR="003539EE" w:rsidRPr="003539EE" w:rsidRDefault="003539EE" w:rsidP="0035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Перечень основного мероприятия муниципальной программы представлен в приложении № 2 к настоящей муниципальной программе.</w:t>
      </w:r>
    </w:p>
    <w:p w:rsidR="003539EE" w:rsidRPr="003539EE" w:rsidRDefault="003539EE" w:rsidP="003539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1.3. Раздел  </w:t>
      </w:r>
      <w:bookmarkStart w:id="0" w:name="sub_90"/>
      <w:r w:rsidRPr="003539EE">
        <w:rPr>
          <w:rFonts w:ascii="Times New Roman" w:hAnsi="Times New Roman" w:cs="Times New Roman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Pr="00353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3539EE">
        <w:rPr>
          <w:rFonts w:ascii="Times New Roman" w:hAnsi="Times New Roman" w:cs="Times New Roman"/>
          <w:b w:val="0"/>
          <w:sz w:val="28"/>
          <w:szCs w:val="28"/>
        </w:rPr>
        <w:t>программы» Программы изложить в новой редакции:</w:t>
      </w:r>
    </w:p>
    <w:bookmarkEnd w:id="0"/>
    <w:p w:rsidR="003539EE" w:rsidRPr="003539EE" w:rsidRDefault="003539EE" w:rsidP="003539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 на 2016-2020 годы» составит 47046,222  тыс. рублей, в том числе: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за счет средств городского бюджета– 44352,178 тыс. рублей, за счет средств областного бюджета – 2694,044 тыс. рублей;</w:t>
      </w:r>
    </w:p>
    <w:p w:rsidR="003539EE" w:rsidRPr="003539EE" w:rsidRDefault="003539EE" w:rsidP="003539EE">
      <w:pPr>
        <w:pStyle w:val="11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lastRenderedPageBreak/>
        <w:t>2016 год – 3175,830 тыс. рублей, в том числе: за счет средств городского бюджета 2275,675 тыс. рублей</w:t>
      </w:r>
      <w:r w:rsidRPr="003539EE">
        <w:rPr>
          <w:rFonts w:ascii="Times New Roman" w:hAnsi="Times New Roman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3539EE" w:rsidRPr="003539EE" w:rsidRDefault="003539EE" w:rsidP="003539EE">
      <w:pPr>
        <w:pStyle w:val="11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39EE">
        <w:rPr>
          <w:rFonts w:ascii="Times New Roman" w:hAnsi="Times New Roman"/>
          <w:sz w:val="28"/>
          <w:szCs w:val="28"/>
        </w:rPr>
        <w:t xml:space="preserve">2017 год – 3332,013 тыс. рублей, в том числе: за счет средств городского бюджета 2437,047 тыс. рублей </w:t>
      </w:r>
      <w:r w:rsidRPr="003539EE">
        <w:rPr>
          <w:rFonts w:ascii="Times New Roman" w:hAnsi="Times New Roman"/>
          <w:color w:val="000000"/>
          <w:sz w:val="28"/>
          <w:szCs w:val="28"/>
        </w:rPr>
        <w:t>и  за счет средств областного бюджета 894,966 тыс. рублей;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2018 год –14114,075 тыс. рублей, в том числе: за счет средств городского бюджета 13215,152 тыс. рублей и за счет областного бюджета 898,923 тыс. руб.;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2019 год – 13212,152 тыс. рублей, в том числе: за счет средств городского бюджета 13212,152 тыс. рублей;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2020 год – 13212,152 тыс. рублей, в том числе: за счет средств городского бюджета 13212,152 тыс. рублей.</w:t>
      </w:r>
    </w:p>
    <w:p w:rsidR="003539EE" w:rsidRPr="003539EE" w:rsidRDefault="003539EE" w:rsidP="003539EE">
      <w:pPr>
        <w:pStyle w:val="11"/>
        <w:tabs>
          <w:tab w:val="left" w:pos="0"/>
        </w:tabs>
        <w:spacing w:after="0"/>
        <w:ind w:left="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3539EE">
        <w:rPr>
          <w:rFonts w:ascii="Times New Roman" w:hAnsi="Times New Roman"/>
          <w:color w:val="000000"/>
          <w:sz w:val="28"/>
          <w:szCs w:val="28"/>
        </w:rPr>
        <w:t xml:space="preserve">  Ресурсное обеспечение реализации муниципальной программы за счет средств городского бюджета представлено в приложении №3 к настоящей муниципальной программе.</w:t>
      </w:r>
    </w:p>
    <w:p w:rsidR="003539EE" w:rsidRPr="003539EE" w:rsidRDefault="003539EE" w:rsidP="003539EE">
      <w:pPr>
        <w:pStyle w:val="11"/>
        <w:tabs>
          <w:tab w:val="left" w:pos="0"/>
        </w:tabs>
        <w:spacing w:after="0"/>
        <w:ind w:left="0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3539EE">
        <w:rPr>
          <w:rFonts w:ascii="Times New Roman" w:hAnsi="Times New Roman"/>
          <w:color w:val="000000"/>
          <w:sz w:val="28"/>
          <w:szCs w:val="28"/>
        </w:rPr>
        <w:t xml:space="preserve"> Ресурсное обеспечение и прогнозная (справочная) оценка расходов областного бюджета, городского бюджета на реализацию целей муниципальной программы представлены в приложении № 4 к настоящей муниципальной программе.</w:t>
      </w:r>
      <w:r w:rsidRPr="003539EE">
        <w:rPr>
          <w:rFonts w:ascii="Times New Roman" w:hAnsi="Times New Roman"/>
          <w:color w:val="000000"/>
          <w:sz w:val="28"/>
          <w:szCs w:val="28"/>
        </w:rPr>
        <w:tab/>
      </w:r>
    </w:p>
    <w:p w:rsidR="003539EE" w:rsidRPr="003539EE" w:rsidRDefault="003539EE" w:rsidP="00353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3539EE">
        <w:rPr>
          <w:rFonts w:ascii="Times New Roman" w:hAnsi="Times New Roman" w:cs="Times New Roman"/>
          <w:sz w:val="28"/>
          <w:szCs w:val="28"/>
        </w:rPr>
        <w:t xml:space="preserve"> В разделе 12 «Методика оценки эффективности муниципальной программы» формулу оценки эффективности  муниципальной программы изложить в новой редакции:</w:t>
      </w:r>
      <w:r w:rsidRPr="003539EE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3539EE" w:rsidRPr="003539EE" w:rsidRDefault="003539EE" w:rsidP="00353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</w:t>
      </w:r>
      <w:r w:rsidRPr="003539E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</w:p>
    <w:p w:rsidR="003539EE" w:rsidRPr="003539EE" w:rsidRDefault="003539EE" w:rsidP="003539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ЭР</w:t>
      </w:r>
      <w:r w:rsidRPr="003539EE">
        <w:rPr>
          <w:rFonts w:ascii="Times New Roman" w:hAnsi="Times New Roman" w:cs="Times New Roman"/>
          <w:sz w:val="28"/>
          <w:szCs w:val="28"/>
          <w:vertAlign w:val="subscript"/>
        </w:rPr>
        <w:t xml:space="preserve">мп </w:t>
      </w:r>
      <w:r w:rsidRPr="003539EE">
        <w:rPr>
          <w:rFonts w:ascii="Times New Roman" w:hAnsi="Times New Roman" w:cs="Times New Roman"/>
          <w:sz w:val="28"/>
          <w:szCs w:val="28"/>
          <w:vertAlign w:val="superscript"/>
        </w:rPr>
        <w:t xml:space="preserve">= </w:t>
      </w:r>
      <w:r w:rsidRPr="003539EE">
        <w:rPr>
          <w:rFonts w:ascii="Times New Roman" w:hAnsi="Times New Roman" w:cs="Times New Roman"/>
          <w:sz w:val="28"/>
          <w:szCs w:val="28"/>
        </w:rPr>
        <w:t>0,5 х СР</w:t>
      </w:r>
      <w:r w:rsidRPr="003539EE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3539EE">
        <w:rPr>
          <w:rFonts w:ascii="Times New Roman" w:hAnsi="Times New Roman" w:cs="Times New Roman"/>
          <w:sz w:val="28"/>
          <w:szCs w:val="28"/>
        </w:rPr>
        <w:t>+0,5 х</w:t>
      </w:r>
      <w:r w:rsidRPr="003539EE">
        <w:rPr>
          <w:rFonts w:ascii="Times New Roman" w:hAnsi="Times New Roman" w:cs="Times New Roman"/>
          <w:color w:val="000000"/>
          <w:sz w:val="28"/>
          <w:szCs w:val="28"/>
          <w:lang w:val="en-US"/>
        </w:rPr>
        <w:t></w:t>
      </w:r>
      <w:r w:rsidRPr="003539EE">
        <w:rPr>
          <w:rFonts w:ascii="Times New Roman" w:hAnsi="Times New Roman" w:cs="Times New Roman"/>
          <w:sz w:val="28"/>
          <w:szCs w:val="28"/>
        </w:rPr>
        <w:t>( ЭР</w:t>
      </w:r>
      <w:r w:rsidRPr="003539E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п/п</w:t>
      </w:r>
      <w:r w:rsidRPr="003539EE">
        <w:rPr>
          <w:rFonts w:ascii="Times New Roman" w:hAnsi="Times New Roman" w:cs="Times New Roman"/>
          <w:sz w:val="28"/>
          <w:szCs w:val="28"/>
        </w:rPr>
        <w:t xml:space="preserve">х kj ) 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1.5. Подпрограмму 1 </w:t>
      </w:r>
      <w:r w:rsidRPr="003539EE">
        <w:rPr>
          <w:rFonts w:ascii="Times New Roman" w:hAnsi="Times New Roman" w:cs="Times New Roman"/>
          <w:bCs/>
          <w:color w:val="000000"/>
          <w:sz w:val="28"/>
          <w:szCs w:val="28"/>
        </w:rPr>
        <w:t>«Повышение эффективности реализации молодёжной политики на 2016-2020 годы» Программы изложить в новой редакции:</w:t>
      </w: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9C7" w:rsidRPr="003539EE" w:rsidRDefault="007639C7" w:rsidP="003539E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39EE" w:rsidRPr="003539EE" w:rsidRDefault="003539EE" w:rsidP="003539EE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Подпрограмма 1</w:t>
      </w:r>
    </w:p>
    <w:p w:rsidR="003539EE" w:rsidRPr="003539EE" w:rsidRDefault="003539EE" w:rsidP="003539EE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539EE">
        <w:rPr>
          <w:b/>
          <w:bCs/>
          <w:color w:val="000000"/>
          <w:sz w:val="28"/>
          <w:szCs w:val="28"/>
        </w:rPr>
        <w:t xml:space="preserve">Подпрограмма 1 </w:t>
      </w:r>
      <w:r w:rsidRPr="003539EE">
        <w:rPr>
          <w:b/>
          <w:color w:val="000000"/>
          <w:sz w:val="28"/>
          <w:szCs w:val="28"/>
        </w:rPr>
        <w:t>«Повышение эффективности реализации молодёжной политики на 2016-2020 годы»</w:t>
      </w:r>
    </w:p>
    <w:p w:rsidR="003539EE" w:rsidRPr="003539EE" w:rsidRDefault="003539EE" w:rsidP="003539EE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W w:w="9716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2"/>
        <w:gridCol w:w="6804"/>
      </w:tblGrid>
      <w:tr w:rsidR="003539EE" w:rsidRPr="003539EE" w:rsidTr="003539EE">
        <w:trPr>
          <w:trHeight w:val="315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 xml:space="preserve">Управление по культуре, спорту и делам администрации города  Курчатова Курской области </w:t>
            </w:r>
          </w:p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39EE" w:rsidRPr="003539EE" w:rsidTr="003539EE">
        <w:trPr>
          <w:trHeight w:val="330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9EE" w:rsidRPr="003539EE" w:rsidRDefault="003539EE" w:rsidP="003539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9EE" w:rsidRPr="003539EE" w:rsidRDefault="003539EE" w:rsidP="003539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9EE" w:rsidRPr="003539EE" w:rsidTr="003539EE">
        <w:trPr>
          <w:trHeight w:val="856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- создание возможностей для успешной социализации и эффективной самореализации молодых людей;</w:t>
            </w:r>
          </w:p>
        </w:tc>
      </w:tr>
      <w:tr w:rsidR="003539EE" w:rsidRPr="003539EE" w:rsidTr="003539EE">
        <w:trPr>
          <w:trHeight w:val="1186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1)  поддержка талантливой молодежи;</w:t>
            </w:r>
          </w:p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2) создание условий для вовлечения молодежи в активную общественную деятельность;</w:t>
            </w:r>
          </w:p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3)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4) вовлечение молодежи в социальную практику</w:t>
            </w:r>
          </w:p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5)поддержка и развитие добровольчества (волонтерства);</w:t>
            </w:r>
          </w:p>
          <w:p w:rsidR="003539EE" w:rsidRPr="003539EE" w:rsidRDefault="003539EE" w:rsidP="003539EE">
            <w:pPr>
              <w:tabs>
                <w:tab w:val="left" w:pos="311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6) поддержка молодой семьи.</w:t>
            </w:r>
          </w:p>
        </w:tc>
      </w:tr>
      <w:tr w:rsidR="003539EE" w:rsidRPr="003539EE" w:rsidTr="003539EE">
        <w:trPr>
          <w:trHeight w:val="303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 города Курчатова, участвующих в молодежных общественных организациях и объединениях</w:t>
            </w:r>
          </w:p>
        </w:tc>
      </w:tr>
      <w:tr w:rsidR="003539EE" w:rsidRPr="003539EE" w:rsidTr="003539EE">
        <w:trPr>
          <w:trHeight w:val="637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>Этапы и сроки</w:t>
            </w:r>
            <w:r w:rsidRPr="003539EE">
              <w:rPr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 xml:space="preserve">Срок реализации подпрограммы: 2016 - 2020 годы. </w:t>
            </w:r>
          </w:p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>подпрограмма реализуется в 1 этап</w:t>
            </w:r>
          </w:p>
        </w:tc>
      </w:tr>
      <w:tr w:rsidR="003539EE" w:rsidRPr="003539EE" w:rsidTr="003539EE">
        <w:trPr>
          <w:trHeight w:val="676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необходимых для реализации подпрограммы «Повышение эффективности реализации молодежной политики на 2016-2020» составляет- 302,693 тыс. рублей за счет средств городского бюджета, в том числе по годам: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год-127,000 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2017 год-99,493 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2018 год- 25,400 тыс. рублей;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2019 год- 25,400 тыс. рублей;</w:t>
            </w:r>
          </w:p>
          <w:p w:rsidR="003539EE" w:rsidRPr="003539EE" w:rsidRDefault="003539EE" w:rsidP="003539E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2020 год- 25,400 тыс. рублей.</w:t>
            </w:r>
          </w:p>
        </w:tc>
      </w:tr>
      <w:tr w:rsidR="003539EE" w:rsidRPr="003539EE" w:rsidTr="003539EE">
        <w:trPr>
          <w:trHeight w:val="628"/>
          <w:tblCellSpacing w:w="0" w:type="dxa"/>
        </w:trPr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39EE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3539EE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EE" w:rsidRPr="003539EE" w:rsidRDefault="003539EE" w:rsidP="003539EE">
            <w:pPr>
              <w:autoSpaceDE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eastAsia="HiddenHorzOCR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молодежной политики. В рамках подпрограммы будут обеспечены следующие результаты:</w:t>
            </w:r>
          </w:p>
          <w:p w:rsidR="003539EE" w:rsidRPr="003539EE" w:rsidRDefault="003539EE" w:rsidP="003539EE">
            <w:pPr>
              <w:autoSpaceDE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eastAsia="HiddenHorzOCR" w:hAnsi="Times New Roman" w:cs="Times New Roman"/>
                <w:sz w:val="28"/>
                <w:szCs w:val="28"/>
              </w:rPr>
              <w:t>-увеличится количество детей и молодёжи участвующей в мероприятиях;</w:t>
            </w:r>
          </w:p>
          <w:p w:rsidR="003539EE" w:rsidRPr="003539EE" w:rsidRDefault="003539EE" w:rsidP="003539EE">
            <w:pPr>
              <w:autoSpaceDE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eastAsia="HiddenHorzOCR" w:hAnsi="Times New Roman" w:cs="Times New Roman"/>
                <w:sz w:val="28"/>
                <w:szCs w:val="28"/>
              </w:rPr>
              <w:t>- увеличится количество талантливой молодёжи;</w:t>
            </w:r>
          </w:p>
          <w:p w:rsidR="003539EE" w:rsidRPr="003539EE" w:rsidRDefault="003539EE" w:rsidP="003539EE">
            <w:pPr>
              <w:autoSpaceDE w:val="0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eastAsia="HiddenHorzOCR" w:hAnsi="Times New Roman" w:cs="Times New Roman"/>
                <w:sz w:val="28"/>
                <w:szCs w:val="28"/>
              </w:rPr>
              <w:t>-увеличится количество детей и молодёжи участвующей в социально-значимой деятельности;</w:t>
            </w:r>
          </w:p>
          <w:p w:rsidR="003539EE" w:rsidRPr="003539EE" w:rsidRDefault="003539EE" w:rsidP="003539EE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39EE">
              <w:rPr>
                <w:rFonts w:ascii="Times New Roman" w:eastAsia="HiddenHorzOCR" w:hAnsi="Times New Roman" w:cs="Times New Roman"/>
                <w:sz w:val="28"/>
                <w:szCs w:val="28"/>
              </w:rPr>
              <w:t>- увеличится количество участников клуба «СемьЯ».</w:t>
            </w:r>
          </w:p>
        </w:tc>
      </w:tr>
    </w:tbl>
    <w:p w:rsidR="003539EE" w:rsidRPr="003539EE" w:rsidRDefault="003539EE" w:rsidP="003539E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539EE" w:rsidRPr="003539EE" w:rsidRDefault="003539EE" w:rsidP="003539EE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539EE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lastRenderedPageBreak/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 настоящее время молодежь составляет 18 процентов населения мира. В последнее десятилетие во многих странах, в том числе и в России, молодежь является группой риска с точки зрения благополучия: на рынке труда, в сфере правонарушений и проблем с физиологическим и психическим здоровьем, а также в связи с ранней смертностью и избыточной юношеской сверхсмертностью.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Известно, что молодежь является «убывающей» возрастной группой как в России, так и в Европе. Это связано со сверхнизкой рождаемостью.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Учитывая, что молодежь является важнейшей компонентой человеческих ресурсов в национальной экономике, следует отметить, что в ближайшей и среднесрочной перспективе с точки зрения национальной безопасности намечается неблагоприятная перспектива.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3539EE" w:rsidRPr="003539EE" w:rsidRDefault="003539EE" w:rsidP="003539E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Государственная молодежная политика в Курской области формировалась с 1990-го года. За это время были определены основные направления и механизмы ее реализации, система построения, пути развития и методы оценки эффективности.</w:t>
      </w:r>
    </w:p>
    <w:p w:rsidR="003539EE" w:rsidRPr="003539EE" w:rsidRDefault="003539EE" w:rsidP="003539E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обеспечило последовательное развитие всего комплекса мер в работе с молодежью. 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firstLine="567"/>
        <w:rPr>
          <w:szCs w:val="28"/>
        </w:rPr>
      </w:pPr>
      <w:r w:rsidRPr="003539EE">
        <w:rPr>
          <w:szCs w:val="28"/>
        </w:rPr>
        <w:lastRenderedPageBreak/>
        <w:t>В целях воспитания гражданственности и патриотизма молодежи</w:t>
      </w:r>
      <w:r w:rsidRPr="003539EE">
        <w:rPr>
          <w:b/>
          <w:szCs w:val="28"/>
        </w:rPr>
        <w:t xml:space="preserve"> </w:t>
      </w:r>
      <w:r w:rsidRPr="003539EE">
        <w:rPr>
          <w:szCs w:val="28"/>
        </w:rPr>
        <w:t>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firstLine="567"/>
        <w:rPr>
          <w:rFonts w:eastAsia="Lucida Sans Unicode"/>
          <w:kern w:val="1"/>
          <w:szCs w:val="28"/>
        </w:rPr>
      </w:pPr>
      <w:r w:rsidRPr="003539EE">
        <w:rPr>
          <w:szCs w:val="28"/>
        </w:rPr>
        <w:t xml:space="preserve">Особое значение уделяется формированию ценностей здорового образа жизни в молодежной среде. </w:t>
      </w:r>
    </w:p>
    <w:p w:rsidR="003539EE" w:rsidRPr="003539EE" w:rsidRDefault="003539EE" w:rsidP="003539EE">
      <w:pPr>
        <w:pStyle w:val="af0"/>
        <w:tabs>
          <w:tab w:val="left" w:pos="567"/>
        </w:tabs>
        <w:spacing w:after="0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3539EE">
        <w:rPr>
          <w:rFonts w:ascii="Times New Roman" w:eastAsia="Lucida Sans Unicode" w:hAnsi="Times New Roman"/>
          <w:kern w:val="1"/>
          <w:sz w:val="28"/>
          <w:szCs w:val="28"/>
        </w:rPr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Развитие добровольческого (волонтерского) движения, вовлечение молодежи в социальную деятельность стало одним из приоритетных направлений государственной молодежной политики.</w:t>
      </w:r>
    </w:p>
    <w:p w:rsidR="003539EE" w:rsidRPr="003539EE" w:rsidRDefault="003539EE" w:rsidP="003539EE">
      <w:pPr>
        <w:pStyle w:val="af0"/>
        <w:tabs>
          <w:tab w:val="left" w:pos="567"/>
        </w:tabs>
        <w:spacing w:after="0"/>
        <w:ind w:left="0" w:firstLine="85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3539EE">
        <w:rPr>
          <w:rFonts w:ascii="Times New Roman" w:eastAsia="Lucida Sans Unicode" w:hAnsi="Times New Roman"/>
          <w:kern w:val="1"/>
          <w:sz w:val="28"/>
          <w:szCs w:val="28"/>
        </w:rPr>
        <w:t>Благодаря сохранению лучших традиций в городе Курчатове Курской области  на протяжении многих лет реализуется целый комплекс творческих и интеллектуальных молодежных проектов, в которых ежегодно принимает участие несколько сотен молодых людей.</w:t>
      </w:r>
    </w:p>
    <w:p w:rsidR="003539EE" w:rsidRPr="003539EE" w:rsidRDefault="003539EE" w:rsidP="003539EE">
      <w:pPr>
        <w:pStyle w:val="ae"/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3539EE"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539EE" w:rsidRPr="003539EE" w:rsidRDefault="003539EE" w:rsidP="003539E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</w:t>
      </w:r>
    </w:p>
    <w:p w:rsidR="003539EE" w:rsidRPr="003539EE" w:rsidRDefault="003539EE" w:rsidP="003539E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bCs w:val="0"/>
          <w:sz w:val="28"/>
          <w:szCs w:val="28"/>
        </w:rPr>
        <w:t>под</w:t>
      </w:r>
      <w:r w:rsidRPr="003539EE">
        <w:rPr>
          <w:rFonts w:ascii="Times New Roman" w:hAnsi="Times New Roman" w:cs="Times New Roman"/>
          <w:sz w:val="28"/>
          <w:szCs w:val="28"/>
        </w:rPr>
        <w:t>программы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 xml:space="preserve">Важнейшие приоритеты муниципальной молодежной политики определены следующими нормативно правовыми актами: 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right="-1" w:firstLine="567"/>
        <w:rPr>
          <w:sz w:val="24"/>
          <w:szCs w:val="24"/>
        </w:rPr>
      </w:pPr>
      <w:r w:rsidRPr="003539EE">
        <w:rPr>
          <w:rStyle w:val="af"/>
          <w:color w:val="000000"/>
          <w:sz w:val="24"/>
          <w:szCs w:val="24"/>
        </w:rPr>
        <w:t>Законом Курской области от 04.01.2003 № 2-ЗКО «О государственной молодежной политике в Курской области»</w:t>
      </w:r>
      <w:r w:rsidRPr="003539EE">
        <w:rPr>
          <w:sz w:val="24"/>
          <w:szCs w:val="24"/>
        </w:rPr>
        <w:t>;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right="-1" w:firstLine="567"/>
        <w:rPr>
          <w:rStyle w:val="af"/>
          <w:i w:val="0"/>
          <w:color w:val="000000"/>
          <w:sz w:val="24"/>
          <w:szCs w:val="24"/>
        </w:rPr>
      </w:pPr>
      <w:r w:rsidRPr="003539EE">
        <w:rPr>
          <w:sz w:val="24"/>
          <w:szCs w:val="24"/>
        </w:rPr>
        <w:t xml:space="preserve">Законом Курской области </w:t>
      </w:r>
      <w:r w:rsidRPr="003539EE">
        <w:rPr>
          <w:rStyle w:val="af"/>
          <w:color w:val="000000"/>
          <w:sz w:val="24"/>
          <w:szCs w:val="24"/>
        </w:rPr>
        <w:t>от 18.03.2002 № 17-ЗКО</w:t>
      </w:r>
      <w:r w:rsidRPr="003539EE">
        <w:rPr>
          <w:sz w:val="24"/>
          <w:szCs w:val="24"/>
        </w:rPr>
        <w:t xml:space="preserve"> «О государственной поддержке талантливой молодежи; 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right="-1" w:firstLine="567"/>
        <w:rPr>
          <w:rStyle w:val="af"/>
          <w:i w:val="0"/>
          <w:color w:val="000000"/>
          <w:sz w:val="24"/>
          <w:szCs w:val="24"/>
        </w:rPr>
      </w:pPr>
      <w:r w:rsidRPr="003539EE">
        <w:rPr>
          <w:rStyle w:val="af"/>
          <w:color w:val="000000"/>
          <w:sz w:val="24"/>
          <w:szCs w:val="24"/>
        </w:rPr>
        <w:t>Законом Курской области от 17.06.2002 № 28-ЗКО «О государственной поддержке молодежных и детских общественных объединений Курской области»</w:t>
      </w:r>
      <w:r w:rsidRPr="003539EE">
        <w:rPr>
          <w:sz w:val="24"/>
          <w:szCs w:val="24"/>
        </w:rPr>
        <w:t>;</w:t>
      </w:r>
    </w:p>
    <w:p w:rsidR="003539EE" w:rsidRPr="003539EE" w:rsidRDefault="003539EE" w:rsidP="003539EE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rStyle w:val="af"/>
          <w:i w:val="0"/>
          <w:color w:val="000000"/>
        </w:rPr>
      </w:pPr>
      <w:r w:rsidRPr="003539EE">
        <w:rPr>
          <w:rStyle w:val="af"/>
          <w:color w:val="000000"/>
        </w:rPr>
        <w:t>Законом Курской области от 23.12.2005 № 101-ЗКО «Об Общественной молодежной палате при Курской областной Думе»</w:t>
      </w:r>
      <w:r w:rsidRPr="003539EE">
        <w:t>;</w:t>
      </w:r>
    </w:p>
    <w:p w:rsidR="003539EE" w:rsidRPr="003539EE" w:rsidRDefault="003539EE" w:rsidP="003539EE">
      <w:pPr>
        <w:pStyle w:val="ad"/>
        <w:tabs>
          <w:tab w:val="left" w:pos="567"/>
          <w:tab w:val="left" w:pos="709"/>
          <w:tab w:val="left" w:pos="9354"/>
        </w:tabs>
        <w:spacing w:after="0"/>
        <w:ind w:right="-1" w:firstLine="567"/>
        <w:rPr>
          <w:rFonts w:eastAsia="HiddenHorzOCR"/>
          <w:sz w:val="24"/>
          <w:szCs w:val="24"/>
        </w:rPr>
      </w:pPr>
      <w:r w:rsidRPr="003539EE">
        <w:rPr>
          <w:rStyle w:val="af"/>
          <w:color w:val="000000"/>
          <w:sz w:val="24"/>
          <w:szCs w:val="24"/>
        </w:rPr>
        <w:t>Постановлением Губернатора Курской области от 29.09.2006 № 434 «О мерах государственной поддержки талантливой молодежи»;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lastRenderedPageBreak/>
        <w:t>Основными приоритетами муниципальной политики в сфере реализации подпрограммы являются: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 творческой и предпринимательской активности молодежи;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3539EE" w:rsidRPr="003539EE" w:rsidRDefault="003539EE" w:rsidP="003539EE">
      <w:pPr>
        <w:autoSpaceDE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 xml:space="preserve">          Целью подпрограммы  является создание возможностей для успешной социализации и эффективной самореализации молодых людей.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Задачи подпрограммы:</w:t>
      </w:r>
    </w:p>
    <w:p w:rsidR="003539EE" w:rsidRPr="003539EE" w:rsidRDefault="003539EE" w:rsidP="003539EE">
      <w:pPr>
        <w:tabs>
          <w:tab w:val="left" w:pos="31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1)  поддержка талантливой молодежи;</w:t>
      </w:r>
    </w:p>
    <w:p w:rsidR="003539EE" w:rsidRPr="003539EE" w:rsidRDefault="003539EE" w:rsidP="003539EE">
      <w:pPr>
        <w:tabs>
          <w:tab w:val="left" w:pos="31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2) создание условий для вовлечения молодежи в активную общественную деятельность;</w:t>
      </w:r>
    </w:p>
    <w:p w:rsidR="003539EE" w:rsidRPr="003539EE" w:rsidRDefault="003539EE" w:rsidP="003539EE">
      <w:pPr>
        <w:tabs>
          <w:tab w:val="left" w:pos="31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3)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3539EE" w:rsidRPr="003539EE" w:rsidRDefault="003539EE" w:rsidP="003539EE">
      <w:pPr>
        <w:tabs>
          <w:tab w:val="left" w:pos="31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4) вовлечение молодежи в социальную практику. Поддержка молодой семьи;</w:t>
      </w:r>
    </w:p>
    <w:p w:rsidR="003539EE" w:rsidRPr="003539EE" w:rsidRDefault="003539EE" w:rsidP="003539EE">
      <w:pPr>
        <w:tabs>
          <w:tab w:val="left" w:pos="31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5) поддержка и развитие добровольчества (волонтерства);</w:t>
      </w:r>
    </w:p>
    <w:p w:rsidR="003539EE" w:rsidRPr="003539EE" w:rsidRDefault="003539EE" w:rsidP="003539EE">
      <w:pPr>
        <w:tabs>
          <w:tab w:val="left" w:pos="31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6) поддержка молодой семьи.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Решение поставленных задач будет обеспечено путем эффективного взаимодействия муниципальных органов власти, государственных и муниципальных учреждений, институтов гражданского общества, общественных объединений и молодежных организаций.</w:t>
      </w:r>
    </w:p>
    <w:p w:rsidR="003539EE" w:rsidRPr="003539EE" w:rsidRDefault="003539EE" w:rsidP="003539EE">
      <w:pPr>
        <w:autoSpaceDE w:val="0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>Оценка достижения целей подпрограммы</w:t>
      </w:r>
      <w:r w:rsidRPr="00353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39EE">
        <w:rPr>
          <w:rFonts w:ascii="Times New Roman" w:hAnsi="Times New Roman" w:cs="Times New Roman"/>
          <w:color w:val="000000"/>
          <w:sz w:val="28"/>
          <w:szCs w:val="28"/>
        </w:rPr>
        <w:t>производится посредством следующего показателя: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Количество детей и молодежи города Курчатова, участвующих в проектах и программах молодежных общественных организаций и объединений</w:t>
      </w:r>
      <w:r w:rsidRPr="003539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539EE" w:rsidRPr="003539EE" w:rsidRDefault="003539EE" w:rsidP="003539EE">
      <w:pPr>
        <w:autoSpaceDE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lastRenderedPageBreak/>
        <w:t>Значение целевого показателя (индикаторов) за отчетный период определяется путем мониторинга, проводимого Управлением по культуре, спорту и делам молодежи администрации города Курчатова Курской области, включающего в себя сбор и анализ информации о выполнении показателей.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Реализация подпрограммы   будет осуществляться в один этап с 2016 по 2020 годы.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 рамках подпрограммы  будут обеспечены следующие результаты:</w:t>
      </w:r>
    </w:p>
    <w:p w:rsidR="003539EE" w:rsidRPr="003539EE" w:rsidRDefault="003539EE" w:rsidP="003539EE">
      <w:pPr>
        <w:autoSpaceDE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- увеличится количество детей и молодёжи участвующей в мероприятиях;</w:t>
      </w:r>
    </w:p>
    <w:p w:rsidR="003539EE" w:rsidRPr="003539EE" w:rsidRDefault="003539EE" w:rsidP="003539EE">
      <w:pPr>
        <w:autoSpaceDE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- увеличится количество талантливой молодёжи;</w:t>
      </w:r>
    </w:p>
    <w:p w:rsidR="003539EE" w:rsidRPr="003539EE" w:rsidRDefault="003539EE" w:rsidP="003539EE">
      <w:pPr>
        <w:autoSpaceDE w:val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- увеличится количество участников клуба молодой семьи «СемьЯ»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В целом в результате реализации подпрограммы 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Основной общественно значимый результат реализации настоящей подпрограммы  - предупреждение потерь «человеческого капитала».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Результатом реализации подпрограммы 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3539EE" w:rsidRPr="003539EE" w:rsidRDefault="003539EE" w:rsidP="0035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3. Характеристика основных мероприятий подпрограммы</w:t>
      </w:r>
    </w:p>
    <w:p w:rsidR="003539EE" w:rsidRPr="003539EE" w:rsidRDefault="003539EE" w:rsidP="003539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9EE">
        <w:rPr>
          <w:sz w:val="28"/>
          <w:szCs w:val="28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3539EE" w:rsidRPr="003539EE" w:rsidRDefault="003539EE" w:rsidP="003539EE">
      <w:pPr>
        <w:tabs>
          <w:tab w:val="left" w:pos="311"/>
        </w:tabs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         1.1. «Развитие молодежной политики в городе Курчатове Курской области», которое направлено на п</w:t>
      </w:r>
      <w:r w:rsidRPr="003539EE">
        <w:rPr>
          <w:rFonts w:ascii="Times New Roman" w:eastAsia="HiddenHorzOCR" w:hAnsi="Times New Roman" w:cs="Times New Roman"/>
          <w:sz w:val="28"/>
          <w:szCs w:val="28"/>
        </w:rPr>
        <w:t xml:space="preserve">оддержку талантливой молодежи, </w:t>
      </w:r>
      <w:r w:rsidRPr="003539EE">
        <w:rPr>
          <w:rFonts w:ascii="Times New Roman" w:hAnsi="Times New Roman" w:cs="Times New Roman"/>
          <w:bCs/>
          <w:sz w:val="28"/>
          <w:szCs w:val="28"/>
        </w:rPr>
        <w:t>поддержку молодой семьи</w:t>
      </w:r>
      <w:r w:rsidRPr="003539EE">
        <w:rPr>
          <w:rFonts w:ascii="Times New Roman" w:eastAsia="HiddenHorzOCR" w:hAnsi="Times New Roman" w:cs="Times New Roman"/>
          <w:sz w:val="28"/>
          <w:szCs w:val="28"/>
        </w:rPr>
        <w:t xml:space="preserve"> в городе Курчатове Курской области; реализацию мероприятий по </w:t>
      </w:r>
      <w:r w:rsidRPr="003539EE">
        <w:rPr>
          <w:rFonts w:ascii="Times New Roman" w:hAnsi="Times New Roman" w:cs="Times New Roman"/>
          <w:sz w:val="28"/>
          <w:szCs w:val="28"/>
        </w:rPr>
        <w:t xml:space="preserve">созданию условий для вовлечения молодежи в активную общественную деятельность; </w:t>
      </w:r>
      <w:r w:rsidRPr="003539EE">
        <w:rPr>
          <w:rFonts w:ascii="Times New Roman" w:eastAsia="HiddenHorzOCR" w:hAnsi="Times New Roman" w:cs="Times New Roman"/>
          <w:sz w:val="28"/>
          <w:szCs w:val="28"/>
        </w:rPr>
        <w:t>реализацию мероприятий по развитию международных молодежных контактов; реализацию мероприятий по привлечению институтов гражданского общества, общественных объединений и организаций. Срок реализации Мероприятия – 2016-2020 годы.</w:t>
      </w:r>
    </w:p>
    <w:p w:rsidR="003539EE" w:rsidRPr="003539EE" w:rsidRDefault="003539EE" w:rsidP="003539EE">
      <w:pPr>
        <w:tabs>
          <w:tab w:val="left" w:pos="311"/>
        </w:tabs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         1.2. «Развитие добровольчества, привлечение молодежи к социально-значимой деятельности»,  </w:t>
      </w:r>
      <w:r w:rsidRPr="003539EE">
        <w:rPr>
          <w:rFonts w:ascii="Times New Roman" w:hAnsi="Times New Roman" w:cs="Times New Roman"/>
          <w:sz w:val="28"/>
          <w:szCs w:val="28"/>
        </w:rPr>
        <w:t>которое направлено на п</w:t>
      </w:r>
      <w:r w:rsidRPr="003539EE">
        <w:rPr>
          <w:rFonts w:ascii="Times New Roman" w:eastAsia="HiddenHorzOCR" w:hAnsi="Times New Roman" w:cs="Times New Roman"/>
          <w:sz w:val="28"/>
          <w:szCs w:val="28"/>
        </w:rPr>
        <w:t xml:space="preserve">оддержку и развитие молодежного, добровольческого и патриотического движения,  </w:t>
      </w:r>
      <w:r w:rsidRPr="003539EE">
        <w:rPr>
          <w:rFonts w:ascii="Times New Roman" w:hAnsi="Times New Roman" w:cs="Times New Roman"/>
          <w:bCs/>
          <w:sz w:val="28"/>
          <w:szCs w:val="28"/>
        </w:rPr>
        <w:t>вовлечение молодежи в социально - значимую деятельность.</w:t>
      </w:r>
    </w:p>
    <w:p w:rsidR="003539EE" w:rsidRPr="003539EE" w:rsidRDefault="003539EE" w:rsidP="003539EE">
      <w:pPr>
        <w:autoSpaceDE w:val="0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Срок реализации Мероприятия - 2018-2020 годы.</w:t>
      </w:r>
    </w:p>
    <w:p w:rsidR="003539EE" w:rsidRPr="003539EE" w:rsidRDefault="003539EE" w:rsidP="003539EE">
      <w:pPr>
        <w:autoSpaceDE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539EE">
        <w:rPr>
          <w:rFonts w:ascii="Times New Roman" w:eastAsia="HiddenHorzOCR" w:hAnsi="Times New Roman" w:cs="Times New Roman"/>
          <w:sz w:val="28"/>
          <w:szCs w:val="28"/>
        </w:rPr>
        <w:t>Исполнителем Мероприятий является Управление по культуре, спорту и делам молодёжи администрации города Курчатова Курской области.</w:t>
      </w:r>
    </w:p>
    <w:p w:rsidR="003539EE" w:rsidRPr="003539EE" w:rsidRDefault="003539EE" w:rsidP="003539E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4. Прогноз сводных показателей заданий по этапам реализации подпрограммы (при оказании муниципальными учреждениями города Курчатова Курской области муниципальных услуг (работ) в рамках муниципальной программы).</w:t>
      </w:r>
    </w:p>
    <w:p w:rsidR="003539EE" w:rsidRPr="003539EE" w:rsidRDefault="003539EE" w:rsidP="003539E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Разработка муниципального задания программой не предусмотрено.</w:t>
      </w:r>
    </w:p>
    <w:p w:rsidR="003539EE" w:rsidRPr="003539EE" w:rsidRDefault="003539EE" w:rsidP="003539E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5. Информация об участии предприятий и организаций, а также государственных внебюджетных фондов в реализации подпрограммы.</w:t>
      </w:r>
    </w:p>
    <w:p w:rsidR="003539EE" w:rsidRPr="003539EE" w:rsidRDefault="003539EE" w:rsidP="003539EE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муниципальной программы предполагается участие МКУКМЦ «Комсомолец», Комитета образования города Курчатова Курской области и предприятий и организаций, независимо от их организационно-правовой формы собственности, а также внебюджетных фондов.</w:t>
      </w:r>
    </w:p>
    <w:p w:rsidR="003539EE" w:rsidRPr="003539EE" w:rsidRDefault="003539EE" w:rsidP="003539EE">
      <w:pPr>
        <w:autoSpaceDE w:val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6. Обоснование объема финансовых ресурсов,</w:t>
      </w:r>
    </w:p>
    <w:p w:rsidR="003539EE" w:rsidRPr="003539EE" w:rsidRDefault="003539EE" w:rsidP="0035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необходимых для реализации подпрограммы.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подпрограммы «Повышение эффективности реализации молодежной политики на 2016-2020» составляет- 302,693 тыс. рублей за счет средств городского бюджета, в том числе по годам: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2016 год-127,000 тыс. рублей;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2017 год-99,493 тыс. рублей;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2018 год- 25,400 тыс. рублей;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2019 год- 25,400 тыс. рублей;</w:t>
      </w:r>
    </w:p>
    <w:p w:rsidR="003539EE" w:rsidRPr="003539EE" w:rsidRDefault="003539EE" w:rsidP="003539E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2020 год- 25,400 тыс. рублей. </w:t>
      </w:r>
    </w:p>
    <w:p w:rsidR="003539EE" w:rsidRPr="003539EE" w:rsidRDefault="003539EE" w:rsidP="003539E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подпрограммы  муниципальной программы за счет средств городского бюджета представлено в приложении № 3,4 к настоящей муниципальной программе». </w:t>
      </w:r>
    </w:p>
    <w:p w:rsidR="003539EE" w:rsidRPr="003539EE" w:rsidRDefault="003539EE" w:rsidP="0035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7. Анализ рисков реализации подпрограммы и описание мер управления рисками реализации подпрограммы.</w:t>
      </w:r>
    </w:p>
    <w:p w:rsidR="003539EE" w:rsidRPr="003539EE" w:rsidRDefault="003539EE" w:rsidP="003539EE">
      <w:pPr>
        <w:autoSpaceDE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оценки достижения цели подпрограммы  муниципальной программы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3539EE" w:rsidRPr="003539EE" w:rsidRDefault="003539EE" w:rsidP="003539EE">
      <w:pPr>
        <w:autoSpaceDE w:val="0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  <w:r w:rsidRPr="003539EE">
        <w:rPr>
          <w:rFonts w:ascii="Times New Roman" w:hAnsi="Times New Roman" w:cs="Times New Roman"/>
          <w:sz w:val="28"/>
          <w:szCs w:val="28"/>
        </w:rPr>
        <w:t> </w:t>
      </w:r>
    </w:p>
    <w:p w:rsidR="003539EE" w:rsidRPr="003539EE" w:rsidRDefault="003539EE" w:rsidP="003539EE">
      <w:pPr>
        <w:autoSpaceDE w:val="0"/>
        <w:ind w:firstLine="7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color w:val="000000"/>
          <w:sz w:val="28"/>
          <w:szCs w:val="28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3539EE" w:rsidRPr="003539EE" w:rsidRDefault="003539EE" w:rsidP="003539E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EE">
        <w:rPr>
          <w:rFonts w:ascii="Times New Roman" w:hAnsi="Times New Roman" w:cs="Times New Roman"/>
          <w:bCs/>
          <w:sz w:val="28"/>
          <w:szCs w:val="28"/>
        </w:rPr>
        <w:t>1.6. Пункт «Объемы бюджетных ассигнований подпрограммы» Паспорта подпрограммы 2 «Оздоровление и отдых на 2016-2020 годы» программы изложить в новой редакции:</w:t>
      </w:r>
    </w:p>
    <w:tbl>
      <w:tblPr>
        <w:tblW w:w="9716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6662"/>
      </w:tblGrid>
      <w:tr w:rsidR="003539EE" w:rsidRPr="003539EE" w:rsidTr="003539EE">
        <w:trPr>
          <w:trHeight w:val="67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муниципальной программы с 2016 по 2020 гг. составляет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с 2016 по 2020 гг. составляет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14597,773</w:t>
            </w:r>
            <w:r w:rsidRPr="003539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за счет средств городского бюджета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11903,729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2694,044 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 2016 год – 3048,830 тыс. рублей,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900,155;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–3232,520 тыс. рублей, в том числе: за счет средств городского бюджета  2337,544 тыс. рублей и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894,966 тыс. рублей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3371,423 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числе: за счет средств городского бюджета  2472,500 тыс. рублей и</w:t>
            </w:r>
            <w:r w:rsidRPr="003539EE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898,923 тыс. рублей</w:t>
            </w: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2472,500    тыс. рублей, в том числе: за счет средств городского бюджета  2472,500  тыс. рублей;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2472,500   тыс. рублей, в том числе: за счет средств городского бюджета  2472,500 тыс. рублей.</w:t>
            </w:r>
          </w:p>
        </w:tc>
      </w:tr>
    </w:tbl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lastRenderedPageBreak/>
        <w:t>1.7. Раздел 6 «Обоснование объема финансовых ресурсов, необходимых для реализации подпрограммы 2 «Оздоровление и отдых детей на 2016-2020 годы» Программы  изложить в новой редакции: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 на 2016-2020 годы» муниципальной программы составляет </w:t>
      </w:r>
      <w:r w:rsidRPr="003539EE">
        <w:rPr>
          <w:rFonts w:ascii="Times New Roman" w:hAnsi="Times New Roman" w:cs="Times New Roman"/>
          <w:bCs/>
          <w:color w:val="000000"/>
          <w:sz w:val="28"/>
          <w:szCs w:val="28"/>
        </w:rPr>
        <w:t>14597,773</w:t>
      </w:r>
      <w:r w:rsidRPr="00353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39EE">
        <w:rPr>
          <w:rFonts w:ascii="Times New Roman" w:hAnsi="Times New Roman" w:cs="Times New Roman"/>
          <w:sz w:val="28"/>
          <w:szCs w:val="28"/>
        </w:rPr>
        <w:t xml:space="preserve">тыс. рублей, в т.ч. за счет средств городского бюджета </w:t>
      </w:r>
      <w:r w:rsidRPr="003539EE">
        <w:rPr>
          <w:rFonts w:ascii="Times New Roman" w:hAnsi="Times New Roman" w:cs="Times New Roman"/>
          <w:bCs/>
          <w:color w:val="000000"/>
          <w:sz w:val="28"/>
          <w:szCs w:val="28"/>
        </w:rPr>
        <w:t>11903,729</w:t>
      </w:r>
      <w:r w:rsidRPr="003539EE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областного бюджета – </w:t>
      </w:r>
      <w:r w:rsidRPr="003539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2694,044 </w:t>
      </w:r>
      <w:r w:rsidRPr="003539EE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2016 год – 3048,830 тыс. рублей в том числе: за счет средств городского бюджета  2148,675 тыс. рублей и  за счет средств областного бюджета 900,155 тыс. рублей;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2017 год – 3232,520 тыс. рублей, в том числе: за счет средств городского бюджета  2337,544тыс. рублей и  за счет средств областного бюджета 894,966 тыс. рублей;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</w:t>
      </w:r>
      <w:r w:rsidRPr="003539EE">
        <w:rPr>
          <w:rFonts w:ascii="Times New Roman" w:hAnsi="Times New Roman" w:cs="Times New Roman"/>
          <w:sz w:val="27"/>
          <w:szCs w:val="27"/>
        </w:rPr>
        <w:t xml:space="preserve">2018 год –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3371,423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>тыс. рублей, в том числе: за счет средств городского бюджета  2472,500 тыс. рублей и</w:t>
      </w:r>
      <w:r w:rsidRPr="003539EE">
        <w:rPr>
          <w:rFonts w:ascii="Times New Roman" w:hAnsi="Times New Roman" w:cs="Times New Roman"/>
          <w:sz w:val="27"/>
          <w:szCs w:val="27"/>
        </w:rPr>
        <w:t xml:space="preserve"> за счет областного бюджета 898,923 тыс. рублей; 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 xml:space="preserve"> 2019 год -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2472,500 </w:t>
      </w:r>
      <w:r w:rsidRPr="003539EE">
        <w:rPr>
          <w:rFonts w:ascii="Times New Roman" w:hAnsi="Times New Roman" w:cs="Times New Roman"/>
          <w:sz w:val="27"/>
          <w:szCs w:val="27"/>
        </w:rPr>
        <w:t xml:space="preserve">тыс. рублей, в том числе: за счет средств городского бюджета 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2472,500 </w:t>
      </w:r>
      <w:r w:rsidRPr="003539EE">
        <w:rPr>
          <w:rFonts w:ascii="Times New Roman" w:hAnsi="Times New Roman" w:cs="Times New Roman"/>
          <w:sz w:val="27"/>
          <w:szCs w:val="27"/>
        </w:rPr>
        <w:t>тыс. рублей;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 xml:space="preserve"> </w:t>
      </w:r>
      <w:r w:rsidRPr="003539EE">
        <w:rPr>
          <w:rFonts w:ascii="Times New Roman" w:hAnsi="Times New Roman" w:cs="Times New Roman"/>
          <w:sz w:val="27"/>
          <w:szCs w:val="27"/>
        </w:rPr>
        <w:tab/>
        <w:t xml:space="preserve">2020 год –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2472,500 </w:t>
      </w:r>
      <w:r w:rsidRPr="003539EE">
        <w:rPr>
          <w:rFonts w:ascii="Times New Roman" w:hAnsi="Times New Roman" w:cs="Times New Roman"/>
          <w:sz w:val="27"/>
          <w:szCs w:val="27"/>
        </w:rPr>
        <w:t xml:space="preserve">тыс. рублей, в том числе: за счет средств городского бюджета 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>2472,500</w:t>
      </w:r>
      <w:r w:rsidRPr="003539EE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>Обоснование ресурсного обеспечения подпрограммы «Оздоровление и отдых детей на 2016-2020 годы»  муниципальной программы за счет средств городского и областного бюджета по ответственному исполнителю Программы представлено в Приложении № 4».</w:t>
      </w:r>
    </w:p>
    <w:p w:rsidR="003539EE" w:rsidRPr="003539EE" w:rsidRDefault="003539EE" w:rsidP="003539EE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539EE">
        <w:rPr>
          <w:rFonts w:ascii="Times New Roman" w:hAnsi="Times New Roman" w:cs="Times New Roman"/>
          <w:bCs/>
          <w:sz w:val="27"/>
          <w:szCs w:val="27"/>
        </w:rPr>
        <w:t>1.8. Пункт «Объемы бюджетных ассигнований подпрограммы» Паспорта подпрограммы 3 «Развитие физической культуры и спорта в городе Курчатове Курской области на 2018-2020 годы» Программы изложить в новой редакции:</w:t>
      </w:r>
    </w:p>
    <w:tbl>
      <w:tblPr>
        <w:tblW w:w="9716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6662"/>
      </w:tblGrid>
      <w:tr w:rsidR="003539EE" w:rsidRPr="003539EE" w:rsidTr="003539EE">
        <w:trPr>
          <w:trHeight w:val="67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539EE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Общий объем финансовых потребностей для реализации подпрограммы </w:t>
            </w:r>
            <w:r w:rsidRPr="003539EE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32145,756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 рублей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2018 год – 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10717,252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 рублей, в том числе: за счет средств городского бюджета 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10717,252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тыс.;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2019 год –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10714,252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 рублей, в том числе: за счет средств городского бюджета 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10714,252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 рублей; </w:t>
            </w:r>
          </w:p>
          <w:p w:rsidR="003539EE" w:rsidRPr="003539EE" w:rsidRDefault="003539EE" w:rsidP="003539EE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2020 год –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10714,252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тыс. рублей, в том числе: за счет средств городского бюджета  </w:t>
            </w:r>
            <w:r w:rsidRPr="003539EE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10714,252 </w:t>
            </w:r>
            <w:r w:rsidRPr="003539E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тыс. рублей.</w:t>
            </w:r>
          </w:p>
        </w:tc>
      </w:tr>
    </w:tbl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>1.9. Раздел 7 «Объем финансовых ресурсов, необходимых для реализации подпрограммы 3  «</w:t>
      </w:r>
      <w:r w:rsidRPr="003539EE">
        <w:rPr>
          <w:rFonts w:ascii="Times New Roman" w:hAnsi="Times New Roman" w:cs="Times New Roman"/>
          <w:bCs/>
          <w:sz w:val="27"/>
          <w:szCs w:val="27"/>
        </w:rPr>
        <w:t>Развитие физической культуры и спорта в городе Курчатове Курской области на 2018-2020 годы</w:t>
      </w:r>
      <w:r w:rsidRPr="003539EE">
        <w:rPr>
          <w:rFonts w:ascii="Times New Roman" w:hAnsi="Times New Roman" w:cs="Times New Roman"/>
          <w:sz w:val="27"/>
          <w:szCs w:val="27"/>
        </w:rPr>
        <w:t>» Программы  изложить в новой редакции: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 подпрограммы «</w:t>
      </w:r>
      <w:r w:rsidRPr="003539EE">
        <w:rPr>
          <w:rFonts w:ascii="Times New Roman" w:hAnsi="Times New Roman" w:cs="Times New Roman"/>
          <w:bCs/>
          <w:sz w:val="27"/>
          <w:szCs w:val="27"/>
        </w:rPr>
        <w:t>Развитие физической культуры и спорта на 2018-2020 годы</w:t>
      </w:r>
      <w:r w:rsidRPr="003539EE">
        <w:rPr>
          <w:rFonts w:ascii="Times New Roman" w:hAnsi="Times New Roman" w:cs="Times New Roman"/>
          <w:sz w:val="27"/>
          <w:szCs w:val="27"/>
        </w:rPr>
        <w:t xml:space="preserve">» муниципальной программы составляет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32145,756 </w:t>
      </w:r>
      <w:r w:rsidRPr="003539EE">
        <w:rPr>
          <w:rFonts w:ascii="Times New Roman" w:hAnsi="Times New Roman" w:cs="Times New Roman"/>
          <w:sz w:val="27"/>
          <w:szCs w:val="27"/>
        </w:rPr>
        <w:t xml:space="preserve">тыс. рублей; </w:t>
      </w:r>
    </w:p>
    <w:p w:rsidR="003539EE" w:rsidRPr="003539EE" w:rsidRDefault="003539EE" w:rsidP="003539EE">
      <w:pPr>
        <w:pStyle w:val="a3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3539EE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2018 год – 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10717,252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тыс. рублей, в том числе: за счет средств городского бюджета 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10717,252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тыс. рублей; </w:t>
      </w:r>
    </w:p>
    <w:p w:rsidR="003539EE" w:rsidRPr="003539EE" w:rsidRDefault="003539EE" w:rsidP="003539EE">
      <w:pPr>
        <w:pStyle w:val="a3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2019 год –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10714,252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тыс. рублей, в том числе: за счет средств городского бюджета 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10714,252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тыс. рублей; 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2020 год –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10714,252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 xml:space="preserve">тыс. рублей, в том числе: за счет средств городского бюджета  </w:t>
      </w:r>
      <w:r w:rsidRPr="003539E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10714,252 </w:t>
      </w:r>
      <w:r w:rsidRPr="003539EE">
        <w:rPr>
          <w:rFonts w:ascii="Times New Roman" w:hAnsi="Times New Roman" w:cs="Times New Roman"/>
          <w:color w:val="000000"/>
          <w:sz w:val="27"/>
          <w:szCs w:val="27"/>
        </w:rPr>
        <w:t>тыс. рублей</w:t>
      </w:r>
      <w:r w:rsidRPr="003539EE">
        <w:rPr>
          <w:rFonts w:ascii="Times New Roman" w:hAnsi="Times New Roman" w:cs="Times New Roman"/>
          <w:sz w:val="27"/>
          <w:szCs w:val="27"/>
        </w:rPr>
        <w:t>.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>Обоснование ресурсного обеспечения подпрограммы «</w:t>
      </w:r>
      <w:r w:rsidRPr="003539EE">
        <w:rPr>
          <w:rFonts w:ascii="Times New Roman" w:hAnsi="Times New Roman" w:cs="Times New Roman"/>
          <w:bCs/>
          <w:sz w:val="27"/>
          <w:szCs w:val="27"/>
        </w:rPr>
        <w:t>Развитие физической культуры и спорта на 2018-2020 годы</w:t>
      </w:r>
      <w:r w:rsidRPr="003539EE">
        <w:rPr>
          <w:rFonts w:ascii="Times New Roman" w:hAnsi="Times New Roman" w:cs="Times New Roman"/>
          <w:sz w:val="27"/>
          <w:szCs w:val="27"/>
        </w:rPr>
        <w:t>»  муниципальной программы за счет средств городского и областного бюджета по ответственному исполнителю Программы представлено в Приложении № 4».</w:t>
      </w:r>
    </w:p>
    <w:p w:rsidR="003539EE" w:rsidRPr="003539EE" w:rsidRDefault="003539EE" w:rsidP="003539E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>2.  Контроль за исполнением настоящего постановления возложить на       первого заместителя Главы администрации города Кузнецову Р.А.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539EE">
        <w:rPr>
          <w:rFonts w:ascii="Times New Roman" w:hAnsi="Times New Roman" w:cs="Times New Roman"/>
          <w:sz w:val="27"/>
          <w:szCs w:val="27"/>
        </w:rPr>
        <w:t xml:space="preserve"> </w:t>
      </w:r>
      <w:r w:rsidRPr="003539EE">
        <w:rPr>
          <w:rFonts w:ascii="Times New Roman" w:hAnsi="Times New Roman" w:cs="Times New Roman"/>
          <w:sz w:val="27"/>
          <w:szCs w:val="27"/>
        </w:rPr>
        <w:tab/>
        <w:t>3. Постановление вступает в силу со дня его опубликования.</w:t>
      </w: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9EE" w:rsidRPr="003539EE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>И.о. Главы города                                                                                С.В. Рудаков</w:t>
      </w:r>
    </w:p>
    <w:p w:rsidR="003539EE" w:rsidRPr="003539EE" w:rsidRDefault="003539EE" w:rsidP="00353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539EE" w:rsidRPr="003539EE" w:rsidSect="003539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1262C9" w:rsidRPr="001262C9" w:rsidRDefault="001262C9" w:rsidP="00BA4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C1F" w:rsidRPr="00E10C1F" w:rsidRDefault="00E10C1F" w:rsidP="00E10C1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E10C1F" w:rsidRPr="00E10C1F" w:rsidRDefault="00E10C1F" w:rsidP="00E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10C1F" w:rsidRPr="00E10C1F" w:rsidRDefault="00E10C1F" w:rsidP="00E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Курчатова </w:t>
      </w:r>
    </w:p>
    <w:p w:rsidR="00E10C1F" w:rsidRPr="00E10C1F" w:rsidRDefault="00E10C1F" w:rsidP="00E10C1F">
      <w:pPr>
        <w:pStyle w:val="a3"/>
        <w:tabs>
          <w:tab w:val="left" w:pos="93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10C1F" w:rsidRDefault="00E10C1F" w:rsidP="00E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 xml:space="preserve">к </w:t>
      </w:r>
      <w:r w:rsidRPr="00E10C1F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E10C1F">
        <w:rPr>
          <w:rFonts w:ascii="Times New Roman" w:hAnsi="Times New Roman" w:cs="Times New Roman"/>
          <w:sz w:val="24"/>
          <w:szCs w:val="24"/>
        </w:rPr>
        <w:t xml:space="preserve">программе  «Повышение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10C1F" w:rsidRDefault="00E10C1F" w:rsidP="00E10C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 xml:space="preserve">эффективности работы с молодёжью,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2C7B" w:rsidRDefault="00E10C1F" w:rsidP="00B62C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 xml:space="preserve">отдыха и оздоровления  детей, молодёжи, развитие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62C7B" w:rsidRDefault="00B62C7B" w:rsidP="00B62C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в городе Курчатове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C7B" w:rsidRDefault="00B62C7B" w:rsidP="00B62C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10C1F">
        <w:rPr>
          <w:rFonts w:ascii="Times New Roman" w:hAnsi="Times New Roman" w:cs="Times New Roman"/>
          <w:sz w:val="24"/>
          <w:szCs w:val="24"/>
        </w:rPr>
        <w:t>Курской области на 2016-20</w:t>
      </w:r>
    </w:p>
    <w:p w:rsidR="00B62C7B" w:rsidRDefault="00B62C7B" w:rsidP="00B62C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C7B" w:rsidRPr="00B62C7B" w:rsidRDefault="00B62C7B" w:rsidP="00B62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2C7B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Pr="00B62C7B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62C7B">
        <w:rPr>
          <w:rFonts w:ascii="Times New Roman" w:hAnsi="Times New Roman" w:cs="Times New Roman"/>
          <w:sz w:val="24"/>
          <w:szCs w:val="24"/>
        </w:rPr>
        <w:t>программы  «Повышение эффективности работы с молодёжью, организация отдыха и оздоровление детей, молодёжи, развитие физической культуры и спорта в городе Курчатове Курской области на 2016-2020 годы»</w:t>
      </w:r>
    </w:p>
    <w:p w:rsidR="00E10C1F" w:rsidRPr="00B62C7B" w:rsidRDefault="00E10C1F" w:rsidP="00E10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C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5"/>
        <w:tblW w:w="14392" w:type="dxa"/>
        <w:tblLayout w:type="fixed"/>
        <w:tblLook w:val="0000"/>
      </w:tblPr>
      <w:tblGrid>
        <w:gridCol w:w="532"/>
        <w:gridCol w:w="2579"/>
        <w:gridCol w:w="142"/>
        <w:gridCol w:w="1599"/>
        <w:gridCol w:w="1080"/>
        <w:gridCol w:w="900"/>
        <w:gridCol w:w="2520"/>
        <w:gridCol w:w="2520"/>
        <w:gridCol w:w="2520"/>
      </w:tblGrid>
      <w:tr w:rsidR="00B62C7B" w:rsidRPr="00E10C1F" w:rsidTr="00B62C7B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основного</w:t>
            </w:r>
          </w:p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Последствия </w:t>
            </w:r>
          </w:p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нереализации основного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B62C7B" w:rsidRPr="00E10C1F" w:rsidTr="00B62C7B">
        <w:trPr>
          <w:trHeight w:val="1239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реалии-зации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Окон-чание реализа-ции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2C7B" w:rsidRPr="00E10C1F" w:rsidTr="00B62C7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E10C1F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0C1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B62C7B" w:rsidRPr="00E10C1F" w:rsidTr="00B62C7B"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«Повышение эффективности реализации молодёжной политики на 2016-2020 годы»</w:t>
            </w:r>
          </w:p>
        </w:tc>
      </w:tr>
      <w:tr w:rsidR="00B62C7B" w:rsidRPr="00B62C7B" w:rsidTr="00B62C7B">
        <w:trPr>
          <w:trHeight w:val="45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1.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Основное мероприятие 1.1. Развитие молодежной политики в городе Курчатове Курской области 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2016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Индикатор 1, 2,  1.1 Приложения № 1 к муниципальной программе  «Повышение эффективности работы с молодёжью, организация отдыха и оздоровления детей, молодёжи и развитие физической культуры и спорта в городе Курчатове Курской области на 2016-2020 годы»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highlight w:val="yellow"/>
              </w:rPr>
            </w:pPr>
          </w:p>
        </w:tc>
      </w:tr>
      <w:tr w:rsidR="00B62C7B" w:rsidRPr="00B62C7B" w:rsidTr="00B62C7B">
        <w:trPr>
          <w:trHeight w:val="35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2.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31D4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Основное мероприятие 1.2.</w:t>
            </w:r>
          </w:p>
          <w:p w:rsidR="00B62C7B" w:rsidRPr="00D031D4" w:rsidRDefault="00D031D4" w:rsidP="00D031D4">
            <w:r w:rsidRPr="00B6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D031D4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Управление по культуре, спорту и делам молодежи администрации города Курчатова Курской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201</w:t>
            </w:r>
            <w:r w:rsidR="00D031D4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Увеличение численности детей и  молодежи,  участвующих в молодежных общественных организациях и объединениях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Снижение общего уровня социализации молодежи и уровня эффективности ее самореализации.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Индикатор 1, 2,  1.2 Приложения № 1 к муниципальной программе  «Повышение эффективности работы с молодёжью, организация отдыха и оздоровления детей, молодёжи и развитие физической культуры и спорта в городе Курчатове Курской области на 2016-2020 годы»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  <w:highlight w:val="yellow"/>
              </w:rPr>
            </w:pPr>
          </w:p>
        </w:tc>
      </w:tr>
      <w:tr w:rsidR="00B62C7B" w:rsidRPr="00B62C7B" w:rsidTr="00B62C7B">
        <w:trPr>
          <w:trHeight w:val="274"/>
        </w:trPr>
        <w:tc>
          <w:tcPr>
            <w:tcW w:w="143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sz w:val="21"/>
                <w:szCs w:val="21"/>
              </w:rPr>
              <w:t>Подпрограмма 2. «Оздоровление и отдых детей на 2016-2020 годы»</w:t>
            </w:r>
          </w:p>
        </w:tc>
      </w:tr>
      <w:tr w:rsidR="00B62C7B" w:rsidRPr="00B62C7B" w:rsidTr="00B62C7B">
        <w:trPr>
          <w:trHeight w:val="166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Основное мероприятие 2.1. Обеспечение оздоровления и отдыха детей города Курчатова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Комитет образования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Обеспечение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pacing w:val="-1"/>
                <w:sz w:val="21"/>
                <w:szCs w:val="21"/>
              </w:rPr>
              <w:t xml:space="preserve">организованного отдыха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pacing w:val="-2"/>
                <w:sz w:val="21"/>
                <w:szCs w:val="21"/>
              </w:rPr>
              <w:t xml:space="preserve">детей в период школьных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Увеличение риска повышения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pacing w:val="-1"/>
                <w:sz w:val="21"/>
                <w:szCs w:val="21"/>
              </w:rPr>
              <w:t xml:space="preserve">безнадзорности среди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pacing w:val="-2"/>
                <w:sz w:val="21"/>
                <w:szCs w:val="21"/>
              </w:rPr>
              <w:t xml:space="preserve">несовершеннолетних в 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период школьных каникул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Индикатор 2.1 м 2.2 приложение к муниципальной программе  «Повышение эффективности работы с молодёжью, организация отдыха и оздоровления  детей, молодёжи и развитие физической культуры и спорта в городе Курчатове Курской области на 2016-2020 годы»</w:t>
            </w:r>
          </w:p>
        </w:tc>
      </w:tr>
      <w:tr w:rsidR="00B62C7B" w:rsidRPr="00B62C7B" w:rsidTr="00B62C7B">
        <w:trPr>
          <w:trHeight w:val="441"/>
        </w:trPr>
        <w:tc>
          <w:tcPr>
            <w:tcW w:w="1439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Подпрограмма </w:t>
            </w:r>
            <w:r w:rsidRPr="00B62C7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B6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r w:rsidRPr="00B62C7B">
              <w:rPr>
                <w:rFonts w:ascii="Times New Roman" w:hAnsi="Times New Roman" w:cs="Times New Roman"/>
                <w:sz w:val="21"/>
                <w:szCs w:val="21"/>
              </w:rPr>
              <w:t>Развитие физической культуры и спорта в городе Курчатове Курской области на 2018-2020 годы</w:t>
            </w:r>
            <w:r w:rsidRPr="00B62C7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</w:tr>
      <w:tr w:rsidR="00B62C7B" w:rsidRPr="00B62C7B" w:rsidTr="00B62C7B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Основное мероприятие3.1.«Содействие развитию физической культуры и спорта»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Муниципальное казенное учреждение «Спортивная школа»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Увеличение доли жителей г. Курчатова Курской области </w:t>
            </w: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систематически занимающихся физической культурой и спортом, в общей численности населения</w:t>
            </w: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 г. Курчатова</w:t>
            </w: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Курской области;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Увеличение доли обучающихся, систематически занимающихся физической культурой и спортом.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 xml:space="preserve">Снижение доли жителей г. Курчатова Курской области </w:t>
            </w: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систематически занимающихся физической культурой и спортом, и количества физкультурных и спортивных мероприятий; 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снижение доли учащихся, систематически занимающихся физической культурой и спортом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>Индикатор 3.1, 3.2,3. Приложения № 1 к муниципальной программе  «Повышение эффективности работы с молодёжью, организация отдыха и оздоровления детей, молодёжи, развитие физической культуры и спорта в городе Курчатове Курской области на 2016-2020 годы»</w:t>
            </w:r>
          </w:p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B62C7B" w:rsidRPr="00B62C7B" w:rsidTr="00B62C7B">
        <w:trPr>
          <w:trHeight w:val="138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Основное мероприятие3. 2 «Обеспечение деятельности муниципального казенного учреждения» «Спортивная школа» г. Курчатова» 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Муниципальное казенное учреждение «Спортивная школа» г. Курчатова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B62C7B"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2C7B" w:rsidRPr="00B62C7B" w:rsidRDefault="00B62C7B" w:rsidP="00B62C7B">
            <w:pPr>
              <w:pStyle w:val="1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E10C1F" w:rsidRPr="00B62C7B" w:rsidRDefault="00E10C1F" w:rsidP="00E10C1F">
      <w:pPr>
        <w:pStyle w:val="1"/>
        <w:rPr>
          <w:rFonts w:ascii="Times New Roman" w:hAnsi="Times New Roman" w:cs="Times New Roman"/>
          <w:b w:val="0"/>
          <w:color w:val="000000"/>
          <w:sz w:val="21"/>
          <w:szCs w:val="21"/>
        </w:rPr>
      </w:pPr>
    </w:p>
    <w:p w:rsidR="00057149" w:rsidRPr="001262C9" w:rsidRDefault="00057149" w:rsidP="001262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2225"/>
        <w:gridCol w:w="2603"/>
        <w:gridCol w:w="2603"/>
        <w:gridCol w:w="1225"/>
        <w:gridCol w:w="957"/>
        <w:gridCol w:w="39"/>
        <w:gridCol w:w="129"/>
        <w:gridCol w:w="732"/>
        <w:gridCol w:w="39"/>
        <w:gridCol w:w="378"/>
        <w:gridCol w:w="1134"/>
        <w:gridCol w:w="1134"/>
        <w:gridCol w:w="225"/>
        <w:gridCol w:w="909"/>
      </w:tblGrid>
      <w:tr w:rsidR="001262C9" w:rsidRPr="00E32CF5" w:rsidTr="001262C9">
        <w:trPr>
          <w:gridAfter w:val="1"/>
          <w:wAfter w:w="909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E32CF5" w:rsidTr="001262C9">
        <w:trPr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9" w:type="dxa"/>
            <w:gridSpan w:val="6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1262C9" w:rsidTr="00BA4890">
        <w:trPr>
          <w:trHeight w:val="1760"/>
        </w:trPr>
        <w:tc>
          <w:tcPr>
            <w:tcW w:w="2225" w:type="dxa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6" w:type="dxa"/>
            <w:gridSpan w:val="10"/>
            <w:vAlign w:val="bottom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города Курчатова 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19.07.2017 № 808</w:t>
            </w:r>
          </w:p>
        </w:tc>
      </w:tr>
      <w:tr w:rsidR="001262C9" w:rsidRPr="001262C9" w:rsidTr="00BA4890">
        <w:trPr>
          <w:trHeight w:val="1554"/>
        </w:trPr>
        <w:tc>
          <w:tcPr>
            <w:tcW w:w="14332" w:type="dxa"/>
            <w:gridSpan w:val="14"/>
            <w:vAlign w:val="bottom"/>
            <w:hideMark/>
          </w:tcPr>
          <w:p w:rsidR="001262C9" w:rsidRPr="00FA12BC" w:rsidRDefault="001262C9" w:rsidP="001262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и прогнозная (справочная) оценка расходов 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городе Курчатове Курской области на 2016-2020 годы» (тыс. руб.)</w:t>
            </w:r>
          </w:p>
        </w:tc>
      </w:tr>
      <w:tr w:rsidR="001262C9" w:rsidRPr="001262C9" w:rsidTr="00BA4890">
        <w:trPr>
          <w:trHeight w:val="971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FD2F2A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расходов (тыс. руб.), годы </w:t>
            </w:r>
          </w:p>
        </w:tc>
      </w:tr>
      <w:tr w:rsidR="001262C9" w:rsidRPr="001262C9" w:rsidTr="00BA4890">
        <w:trPr>
          <w:trHeight w:val="243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</w:tr>
      <w:tr w:rsidR="001262C9" w:rsidRPr="001262C9" w:rsidTr="00BA4890">
        <w:trPr>
          <w:trHeight w:val="287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262C9" w:rsidRPr="001262C9" w:rsidTr="00BA4890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«Повышение эффективности работы с молодёжью, организация отдыха и оздоровления  </w:t>
            </w: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детей, молодёжи</w:t>
            </w:r>
            <w:r w:rsidR="00FD2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городе Курчатове Курской области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4C4426" w:rsidP="001262C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47046</w:t>
            </w:r>
            <w:r w:rsidR="00026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,222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3175,830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3332,</w:t>
            </w:r>
            <w:r w:rsidR="00E90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2076CF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14114</w:t>
            </w:r>
            <w:r w:rsidR="00E90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E90618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13212.152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E90618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13212.152</w:t>
            </w:r>
          </w:p>
        </w:tc>
      </w:tr>
      <w:tr w:rsidR="001262C9" w:rsidRPr="001262C9" w:rsidTr="00BA4890">
        <w:trPr>
          <w:trHeight w:val="340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2694,044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E90618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6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E90618" w:rsidRPr="00E906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62C9" w:rsidRPr="001262C9" w:rsidTr="00BA4890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4C4426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44352</w:t>
            </w:r>
            <w:r w:rsidR="00026B21" w:rsidRPr="0002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2275,675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2437,</w:t>
            </w:r>
            <w:r w:rsidR="00E90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E90618" w:rsidRDefault="008002E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13215,</w:t>
            </w:r>
            <w:r w:rsidR="00E90618" w:rsidRPr="00E906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E90618" w:rsidRDefault="008002E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13212,</w:t>
            </w:r>
            <w:r w:rsidR="00E90618" w:rsidRPr="00E906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E90618" w:rsidRDefault="008002E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13212,</w:t>
            </w:r>
            <w:r w:rsidR="00E90618" w:rsidRPr="00E906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1262C9" w:rsidRPr="001262C9" w:rsidTr="00BA4890">
        <w:trPr>
          <w:trHeight w:val="886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62C9" w:rsidRPr="001262C9" w:rsidTr="00BA4890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026B2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026B2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026B2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1262C9" w:rsidRPr="001262C9" w:rsidTr="00BA4890">
        <w:trPr>
          <w:trHeight w:val="352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62C9" w:rsidRPr="001262C9" w:rsidTr="00BA4890">
        <w:trPr>
          <w:trHeight w:val="437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C350C5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1262C9" w:rsidRPr="001262C9" w:rsidTr="00BA4890">
        <w:trPr>
          <w:trHeight w:val="291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C350C5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62C9" w:rsidRPr="001262C9" w:rsidTr="00BA4890">
        <w:trPr>
          <w:trHeight w:val="10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C350C5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302,693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026B21" w:rsidRDefault="00026B21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6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2809F1" w:rsidRPr="001262C9" w:rsidTr="00BA4890">
        <w:trPr>
          <w:trHeight w:val="1080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C350C5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F1" w:rsidRPr="00FA12BC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026B21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026B21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026B21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262C9" w:rsidRPr="001262C9" w:rsidTr="00BA4890">
        <w:trPr>
          <w:trHeight w:val="243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A61C6B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14597,77</w:t>
            </w:r>
            <w:r w:rsidR="00C350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3048,830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3232,</w:t>
            </w:r>
            <w:r w:rsidR="00C350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3371,423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A33419" w:rsidRDefault="00C350C5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A33419" w:rsidRDefault="00C350C5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1262C9" w:rsidRPr="001262C9" w:rsidTr="00BA4890">
        <w:trPr>
          <w:trHeight w:val="384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BA4890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2694,044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C350C5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50C5" w:rsidRPr="00C35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262C9" w:rsidRPr="001262C9" w:rsidTr="00BA4890">
        <w:trPr>
          <w:trHeight w:val="35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64013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11903,72</w:t>
            </w:r>
            <w:r w:rsidR="00BA48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  <w:r w:rsidR="001262C9"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C350C5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1262C9" w:rsidRPr="001262C9" w:rsidTr="00BA4890">
        <w:trPr>
          <w:trHeight w:val="473"/>
        </w:trPr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в каникулярное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19" w:rsidRPr="00A61C6B" w:rsidRDefault="00A61C6B" w:rsidP="004C442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19" w:rsidRPr="00FA12BC" w:rsidRDefault="00FD2F2A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14597,77</w:t>
            </w:r>
            <w:r w:rsidR="00A33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3048,830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3371,423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419" w:rsidRPr="00A33419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3419" w:rsidRPr="00A33419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2694,044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900,155 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sz w:val="24"/>
                <w:szCs w:val="24"/>
              </w:rPr>
              <w:t>894,966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35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898,923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11903,729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2472,500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B581C" w:rsidRPr="00A33419" w:rsidRDefault="00B62C7B" w:rsidP="00A3341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«Развитие физической культуры и спорта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городе Курчатове Курской области</w:t>
            </w: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2108-2020 годы»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32145,756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10714,252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C6B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6B" w:rsidRPr="00FA12BC" w:rsidRDefault="00A61C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C6B" w:rsidRPr="00FA12BC" w:rsidRDefault="00A61C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6B" w:rsidRPr="00FA12BC" w:rsidRDefault="00A61C6B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32145,756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1C6B" w:rsidRPr="00A61C6B" w:rsidRDefault="00A61C6B" w:rsidP="004E799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</w:tr>
      <w:tr w:rsidR="00A33419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FA12BC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419" w:rsidRPr="001262C9" w:rsidRDefault="00A33419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физической культуры и спорта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3.2.</w:t>
            </w:r>
          </w:p>
        </w:tc>
        <w:tc>
          <w:tcPr>
            <w:tcW w:w="26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«Спортивная школа» г.Курчатов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32145,756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81C" w:rsidRPr="00A3341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10714,252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32145,756</w:t>
            </w: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204433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</w:tr>
      <w:tr w:rsidR="006B581C" w:rsidRPr="001262C9" w:rsidTr="004C4426">
        <w:trPr>
          <w:trHeight w:val="765"/>
        </w:trPr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FA12BC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81C" w:rsidRPr="001262C9" w:rsidRDefault="006B581C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BA2003" w:rsidRPr="001262C9" w:rsidRDefault="00BA2003" w:rsidP="001262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5183" w:type="dxa"/>
        <w:tblInd w:w="93" w:type="dxa"/>
        <w:tblLayout w:type="fixed"/>
        <w:tblLook w:val="04A0"/>
      </w:tblPr>
      <w:tblGrid>
        <w:gridCol w:w="1853"/>
        <w:gridCol w:w="2306"/>
        <w:gridCol w:w="1865"/>
        <w:gridCol w:w="776"/>
        <w:gridCol w:w="750"/>
        <w:gridCol w:w="697"/>
        <w:gridCol w:w="784"/>
        <w:gridCol w:w="641"/>
        <w:gridCol w:w="1022"/>
        <w:gridCol w:w="94"/>
        <w:gridCol w:w="1228"/>
        <w:gridCol w:w="1040"/>
        <w:gridCol w:w="1134"/>
        <w:gridCol w:w="993"/>
      </w:tblGrid>
      <w:tr w:rsidR="001262C9" w:rsidRPr="00E32CF5" w:rsidTr="00BA4890">
        <w:trPr>
          <w:trHeight w:val="211"/>
        </w:trPr>
        <w:tc>
          <w:tcPr>
            <w:tcW w:w="185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1262C9" w:rsidRPr="00E32CF5" w:rsidRDefault="001262C9" w:rsidP="00FA1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Default="001262C9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32CF5" w:rsidRDefault="008002E1" w:rsidP="00E10C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1262C9" w:rsidTr="00BA4890">
        <w:trPr>
          <w:trHeight w:val="1689"/>
        </w:trPr>
        <w:tc>
          <w:tcPr>
            <w:tcW w:w="1853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6"/>
            <w:vAlign w:val="bottom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города Курчатова 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3                                                      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19.07.2017 № 808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2C9" w:rsidRPr="001262C9" w:rsidTr="00BA4890">
        <w:trPr>
          <w:trHeight w:val="703"/>
        </w:trPr>
        <w:tc>
          <w:tcPr>
            <w:tcW w:w="15183" w:type="dxa"/>
            <w:gridSpan w:val="14"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Курчатове Курской области на 2016-2020 годы» за счет средств городского бюджета</w:t>
            </w:r>
          </w:p>
        </w:tc>
      </w:tr>
      <w:tr w:rsidR="001262C9" w:rsidRPr="001262C9" w:rsidTr="00BA4890">
        <w:trPr>
          <w:trHeight w:val="73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FD2F2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(тыс. руб.), годы </w:t>
            </w:r>
          </w:p>
        </w:tc>
      </w:tr>
      <w:tr w:rsidR="001262C9" w:rsidRPr="001262C9" w:rsidTr="00BA4890">
        <w:trPr>
          <w:trHeight w:val="517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62C9" w:rsidRPr="001262C9" w:rsidTr="00B62C7B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8002E1" w:rsidRPr="001262C9" w:rsidTr="00B62C7B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городе Курчатове Курской области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FA12BC" w:rsidRDefault="008002E1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8002E1" w:rsidRDefault="008002E1" w:rsidP="004C442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2275,675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1" w:rsidRPr="008002E1" w:rsidRDefault="008002E1" w:rsidP="004C442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2437,047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8002E1" w:rsidRDefault="008002E1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13215,152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8002E1" w:rsidRDefault="008002E1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13212,152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E1" w:rsidRPr="008002E1" w:rsidRDefault="008002E1" w:rsidP="004C4426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0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13212,152</w:t>
            </w:r>
          </w:p>
        </w:tc>
      </w:tr>
      <w:tr w:rsidR="001262C9" w:rsidRPr="001262C9" w:rsidTr="00B62C7B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62C9" w:rsidRPr="001262C9" w:rsidTr="00B62C7B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sz w:val="24"/>
                <w:szCs w:val="24"/>
              </w:rPr>
              <w:t>1216,040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8002E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1333,930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8002E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8002E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8002E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1329,833</w:t>
            </w:r>
          </w:p>
        </w:tc>
      </w:tr>
      <w:tr w:rsidR="001262C9" w:rsidRPr="001262C9" w:rsidTr="00B62C7B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</w:t>
            </w:r>
            <w:r w:rsidR="00D80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</w:tr>
      <w:tr w:rsidR="00D80FDA" w:rsidRPr="001262C9" w:rsidTr="00B62C7B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СШ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A61C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10714</w:t>
            </w:r>
            <w:r w:rsidR="00D80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A61C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10714</w:t>
            </w:r>
            <w:r w:rsidR="00D80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,252</w:t>
            </w:r>
          </w:p>
        </w:tc>
      </w:tr>
      <w:tr w:rsidR="001262C9" w:rsidRPr="001262C9" w:rsidTr="00BA4890">
        <w:trPr>
          <w:trHeight w:val="1186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«Повышение эффективности реализации молодёжной политики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D80FDA" w:rsidRPr="001262C9" w:rsidTr="00BA4890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 с1414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FDA" w:rsidRPr="00D80FDA" w:rsidRDefault="00D80FDA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D80FDA" w:rsidRDefault="00D80FDA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D80FDA" w:rsidRDefault="00D80FDA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D80FDA" w:rsidRDefault="00D80FDA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</w:t>
            </w:r>
          </w:p>
        </w:tc>
      </w:tr>
      <w:tr w:rsidR="002809F1" w:rsidRPr="001262C9" w:rsidTr="00BA4890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2809F1" w:rsidRDefault="002809F1" w:rsidP="00D031D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2809F1" w:rsidRDefault="002809F1" w:rsidP="00D031D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D031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D031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D031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09F1" w:rsidRPr="00FA12BC" w:rsidRDefault="002809F1" w:rsidP="00D031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08102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с1414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FA12BC" w:rsidRDefault="002809F1" w:rsidP="00D031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244B27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F1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D80FDA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D80FDA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F1" w:rsidRPr="00D80FDA" w:rsidRDefault="002809F1" w:rsidP="002809F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262C9" w:rsidRPr="001262C9" w:rsidTr="00543B38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«Оздоровление и отдых детей на 2016-2020 годы»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2148,675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2337,554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2472,500</w:t>
            </w:r>
          </w:p>
        </w:tc>
      </w:tr>
      <w:tr w:rsidR="001262C9" w:rsidRPr="001262C9" w:rsidTr="002809F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62C9" w:rsidRPr="00FA12BC" w:rsidRDefault="00FA12BC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D80FD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776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1059,635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543B38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1103,117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543B38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1168,067</w:t>
            </w:r>
          </w:p>
        </w:tc>
      </w:tr>
      <w:tr w:rsidR="00D80FDA" w:rsidRPr="001262C9" w:rsidTr="002809F1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80FDA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FDA" w:rsidRPr="00FA12BC" w:rsidRDefault="00D80FDA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DA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1089,040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DA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DA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DA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FDA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</w:tr>
      <w:tr w:rsidR="001262C9" w:rsidRPr="001262C9" w:rsidTr="002809F1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62C9" w:rsidRPr="00FA12BC" w:rsidRDefault="00FA12BC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 S3540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934,635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62C9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1043,067</w:t>
            </w:r>
          </w:p>
        </w:tc>
      </w:tr>
      <w:tr w:rsidR="001A786B" w:rsidRPr="001262C9" w:rsidTr="00FA12BC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г. Курчатова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 C1458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</w:tr>
      <w:tr w:rsidR="001A786B" w:rsidRPr="001262C9" w:rsidTr="001A786B">
        <w:trPr>
          <w:trHeight w:val="1049"/>
        </w:trPr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2.1.2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 S3540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1089,040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1234,437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786B" w:rsidRPr="00FA12BC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1304,433</w:t>
            </w:r>
          </w:p>
        </w:tc>
      </w:tr>
      <w:tr w:rsidR="001A786B" w:rsidRPr="001262C9" w:rsidTr="001A786B">
        <w:trPr>
          <w:trHeight w:val="20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786B" w:rsidRPr="00FA12BC" w:rsidRDefault="001A78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B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B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86B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86B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86B" w:rsidRDefault="001A786B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B27" w:rsidRPr="001262C9" w:rsidTr="001A786B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D549CA" w:rsidRDefault="00244B27" w:rsidP="001262C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9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«Развитие физической культуры и спорта</w:t>
            </w:r>
            <w:r w:rsidR="00B62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городе Курчатове Курской области</w:t>
            </w: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33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 2108-2020 годы»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СШ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</w:tr>
      <w:tr w:rsidR="00244B27" w:rsidRPr="001262C9" w:rsidTr="001A786B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D549CA" w:rsidRDefault="00244B27" w:rsidP="001262C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«Содействие развитию физической культуры и спорта»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СШ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Default="00A61C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 w:rsidR="00244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4B27" w:rsidRPr="001262C9" w:rsidTr="001A786B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D549CA" w:rsidRDefault="00244B27" w:rsidP="001262C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деятельности Муниципального казенного учреждения «Спортивная школа» г.Курчатов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СШ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Default="00A61C6B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  <w:r w:rsidR="00244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4B27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44B27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244B27" w:rsidRPr="00FA12BC" w:rsidRDefault="00244B27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27" w:rsidRP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7" w:rsidRDefault="00244B27" w:rsidP="004C44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10717,252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B27" w:rsidRPr="00204433" w:rsidRDefault="00244B27" w:rsidP="004C442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4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10714,252</w:t>
            </w:r>
          </w:p>
        </w:tc>
      </w:tr>
    </w:tbl>
    <w:p w:rsidR="001262C9" w:rsidRDefault="001262C9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Pr="001262C9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0C1F" w:rsidRPr="001262C9" w:rsidSect="00126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20" w:rsidRDefault="00754220" w:rsidP="00FA12BC">
      <w:pPr>
        <w:spacing w:after="0" w:line="240" w:lineRule="auto"/>
      </w:pPr>
      <w:r>
        <w:separator/>
      </w:r>
    </w:p>
  </w:endnote>
  <w:endnote w:type="continuationSeparator" w:id="1">
    <w:p w:rsidR="00754220" w:rsidRDefault="00754220" w:rsidP="00F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20" w:rsidRDefault="00754220" w:rsidP="00FA12BC">
      <w:pPr>
        <w:spacing w:after="0" w:line="240" w:lineRule="auto"/>
      </w:pPr>
      <w:r>
        <w:separator/>
      </w:r>
    </w:p>
  </w:footnote>
  <w:footnote w:type="continuationSeparator" w:id="1">
    <w:p w:rsidR="00754220" w:rsidRDefault="00754220" w:rsidP="00FA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149"/>
    <w:rsid w:val="00001DC6"/>
    <w:rsid w:val="00026B21"/>
    <w:rsid w:val="000426E2"/>
    <w:rsid w:val="00057149"/>
    <w:rsid w:val="00066972"/>
    <w:rsid w:val="001262C9"/>
    <w:rsid w:val="00163A0A"/>
    <w:rsid w:val="001A786B"/>
    <w:rsid w:val="00204433"/>
    <w:rsid w:val="002076CF"/>
    <w:rsid w:val="00222673"/>
    <w:rsid w:val="00244B27"/>
    <w:rsid w:val="002809F1"/>
    <w:rsid w:val="00297170"/>
    <w:rsid w:val="002E6632"/>
    <w:rsid w:val="00326BC0"/>
    <w:rsid w:val="003341C6"/>
    <w:rsid w:val="003539EE"/>
    <w:rsid w:val="00364F1A"/>
    <w:rsid w:val="004A1653"/>
    <w:rsid w:val="004C3018"/>
    <w:rsid w:val="004C4426"/>
    <w:rsid w:val="004E799B"/>
    <w:rsid w:val="00543B38"/>
    <w:rsid w:val="00580A2D"/>
    <w:rsid w:val="00630401"/>
    <w:rsid w:val="00640139"/>
    <w:rsid w:val="006B581C"/>
    <w:rsid w:val="007237C2"/>
    <w:rsid w:val="0075052D"/>
    <w:rsid w:val="00754220"/>
    <w:rsid w:val="007639C7"/>
    <w:rsid w:val="007A4955"/>
    <w:rsid w:val="008002E1"/>
    <w:rsid w:val="008222B0"/>
    <w:rsid w:val="00841935"/>
    <w:rsid w:val="008723B4"/>
    <w:rsid w:val="008900EB"/>
    <w:rsid w:val="008D0B9D"/>
    <w:rsid w:val="00952376"/>
    <w:rsid w:val="00A1386A"/>
    <w:rsid w:val="00A33419"/>
    <w:rsid w:val="00A61C6B"/>
    <w:rsid w:val="00AF7096"/>
    <w:rsid w:val="00B62C7B"/>
    <w:rsid w:val="00B72DA2"/>
    <w:rsid w:val="00B805FE"/>
    <w:rsid w:val="00B922F3"/>
    <w:rsid w:val="00B92B64"/>
    <w:rsid w:val="00BA2003"/>
    <w:rsid w:val="00BA4890"/>
    <w:rsid w:val="00BB1148"/>
    <w:rsid w:val="00BD4F5B"/>
    <w:rsid w:val="00BF544E"/>
    <w:rsid w:val="00C024FC"/>
    <w:rsid w:val="00C350C5"/>
    <w:rsid w:val="00C53F8D"/>
    <w:rsid w:val="00D031D4"/>
    <w:rsid w:val="00D532C6"/>
    <w:rsid w:val="00D549CA"/>
    <w:rsid w:val="00D54B55"/>
    <w:rsid w:val="00D7555F"/>
    <w:rsid w:val="00D80FDA"/>
    <w:rsid w:val="00DD3185"/>
    <w:rsid w:val="00E10C1F"/>
    <w:rsid w:val="00E90618"/>
    <w:rsid w:val="00EB43DB"/>
    <w:rsid w:val="00FA12BC"/>
    <w:rsid w:val="00FD2F2A"/>
    <w:rsid w:val="00FE7D5B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D"/>
  </w:style>
  <w:style w:type="paragraph" w:styleId="1">
    <w:name w:val="heading 1"/>
    <w:basedOn w:val="a"/>
    <w:next w:val="a"/>
    <w:link w:val="10"/>
    <w:qFormat/>
    <w:rsid w:val="009523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14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3">
    <w:name w:val="No Spacing"/>
    <w:link w:val="a4"/>
    <w:uiPriority w:val="1"/>
    <w:qFormat/>
    <w:rsid w:val="0005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2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26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2C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2BC"/>
  </w:style>
  <w:style w:type="paragraph" w:styleId="aa">
    <w:name w:val="footer"/>
    <w:basedOn w:val="a"/>
    <w:link w:val="ab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2BC"/>
  </w:style>
  <w:style w:type="paragraph" w:customStyle="1" w:styleId="ConsPlusNormal">
    <w:name w:val="ConsPlusNormal"/>
    <w:link w:val="ConsPlusNormal0"/>
    <w:rsid w:val="00FD2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d"/>
    <w:rsid w:val="0063040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"/>
    <w:basedOn w:val="a"/>
    <w:link w:val="ac"/>
    <w:unhideWhenUsed/>
    <w:rsid w:val="0063040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semiHidden/>
    <w:rsid w:val="00630401"/>
  </w:style>
  <w:style w:type="paragraph" w:customStyle="1" w:styleId="ConsPlusNonformat">
    <w:name w:val="ConsPlusNonformat"/>
    <w:rsid w:val="00630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3040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Emphasis"/>
    <w:qFormat/>
    <w:rsid w:val="00630401"/>
    <w:rPr>
      <w:i/>
      <w:iCs/>
    </w:rPr>
  </w:style>
  <w:style w:type="paragraph" w:styleId="af0">
    <w:name w:val="Body Text Indent"/>
    <w:basedOn w:val="a"/>
    <w:link w:val="af1"/>
    <w:rsid w:val="00630401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30401"/>
    <w:rPr>
      <w:rFonts w:ascii="Calibri" w:eastAsia="Times New Roman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630401"/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rsid w:val="00E10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539EE"/>
  </w:style>
  <w:style w:type="character" w:customStyle="1" w:styleId="70">
    <w:name w:val="Заголовок 7 Знак"/>
    <w:basedOn w:val="a0"/>
    <w:link w:val="7"/>
    <w:uiPriority w:val="9"/>
    <w:semiHidden/>
    <w:rsid w:val="008900E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5923-7449-438E-9262-C6DE15EF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26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117kul3</dc:creator>
  <cp:keywords/>
  <dc:description/>
  <cp:lastModifiedBy>117kul3</cp:lastModifiedBy>
  <cp:revision>14</cp:revision>
  <cp:lastPrinted>2018-07-12T10:19:00Z</cp:lastPrinted>
  <dcterms:created xsi:type="dcterms:W3CDTF">2018-06-13T08:56:00Z</dcterms:created>
  <dcterms:modified xsi:type="dcterms:W3CDTF">2018-08-14T13:22:00Z</dcterms:modified>
</cp:coreProperties>
</file>