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9B4" w:rsidRDefault="007619B4" w:rsidP="007619B4">
      <w:pPr>
        <w:pStyle w:val="a3"/>
        <w:spacing w:before="84" w:beforeAutospacing="0" w:after="192" w:afterAutospacing="0"/>
        <w:jc w:val="both"/>
      </w:pPr>
      <w:r>
        <w:t>Учетная политика администрации города Курчатова Курской области на 202</w:t>
      </w:r>
      <w:r w:rsidR="00ED65AE">
        <w:t>5</w:t>
      </w:r>
      <w:r>
        <w:t xml:space="preserve"> год (далее Учетная политика) утверждена распоряжением администрации города Курчатова Курской области от </w:t>
      </w:r>
      <w:r w:rsidR="00CE6D22">
        <w:t>0</w:t>
      </w:r>
      <w:r w:rsidR="00D4190F">
        <w:t>9</w:t>
      </w:r>
      <w:r>
        <w:t>.</w:t>
      </w:r>
      <w:r w:rsidR="00CE6D22">
        <w:t>01</w:t>
      </w:r>
      <w:r>
        <w:t>.202</w:t>
      </w:r>
      <w:r w:rsidR="00CE6D22">
        <w:t>5</w:t>
      </w:r>
      <w:r>
        <w:t xml:space="preserve"> №</w:t>
      </w:r>
      <w:r w:rsidR="00CE6D22">
        <w:t>2</w:t>
      </w:r>
      <w:r>
        <w:t>-р.</w:t>
      </w:r>
    </w:p>
    <w:p w:rsidR="007619B4" w:rsidRDefault="007619B4" w:rsidP="00D4190F">
      <w:pPr>
        <w:pStyle w:val="a3"/>
        <w:spacing w:before="84" w:after="192"/>
        <w:jc w:val="both"/>
      </w:pPr>
      <w:r>
        <w:t xml:space="preserve">Учетная политика состоит из </w:t>
      </w:r>
      <w:r w:rsidR="00850F09">
        <w:t>6</w:t>
      </w:r>
      <w:r>
        <w:t xml:space="preserve"> разделов: I.ОРГАНИЗАЦИОННЫЙ РАЗДЕЛ, II.МЕТОДИКА УЧЕТА, III. УЧЕТ НДФЛ ПРИ ПРОВЕДЕНИИ ГОРОДСКИХ МЕРОПРИЯТИЙ, IV. СОБЫТИЯ ПОСЛЕ ОТЧЕТНОЙ ДАТЫ, </w:t>
      </w:r>
      <w:r w:rsidR="00D4190F">
        <w:t xml:space="preserve">V. ПОРЯДОК ОРГАНИЗАЦИИ И ПРОВЕДЕНИЯ ВНУТРЕННЕГО КОНТРОЛЯ И ВНУТРЕННЕГО ФИНАНСОВОГО КОНТРОЛЯ, </w:t>
      </w:r>
      <w:r w:rsidR="00D4190F" w:rsidRPr="00D4190F">
        <w:t>VI. ЗАКЛЮЧИТЕЛЬНЫЕ ПОЛОЖЕНИЯ</w:t>
      </w:r>
      <w:r>
        <w:t>.</w:t>
      </w:r>
    </w:p>
    <w:p w:rsidR="007619B4" w:rsidRDefault="007619B4" w:rsidP="00850F09">
      <w:pPr>
        <w:pStyle w:val="a3"/>
        <w:spacing w:before="84" w:after="192"/>
        <w:jc w:val="both"/>
      </w:pPr>
      <w:r>
        <w:t xml:space="preserve">В приложении к учетной политике отражены: рабочий план счетов, </w:t>
      </w:r>
      <w:r w:rsidR="00850F09">
        <w:t>п</w:t>
      </w:r>
      <w:r w:rsidR="00850F09">
        <w:t>орядок проведения инвентаризации активов и обязательств</w:t>
      </w:r>
      <w:r w:rsidR="00850F09">
        <w:t xml:space="preserve"> </w:t>
      </w:r>
      <w:r w:rsidR="00850F09">
        <w:t>в администрации города Курчатова Курской области</w:t>
      </w:r>
      <w:r w:rsidR="00850F09">
        <w:t xml:space="preserve">, </w:t>
      </w:r>
      <w:r>
        <w:t>график документооборота и разработанные первичные учетные документы для целей ведения бюджетного учета.</w:t>
      </w:r>
    </w:p>
    <w:p w:rsidR="00850F09" w:rsidRDefault="00850F09" w:rsidP="00850F09">
      <w:pPr>
        <w:pStyle w:val="a3"/>
        <w:spacing w:before="84" w:after="192"/>
        <w:jc w:val="both"/>
      </w:pPr>
      <w:r>
        <w:t xml:space="preserve">Бухгалтерский учет в администрации города Курчатова Курской области   (далее Администрация города Курчатова Курской области) ведется в соответствии с Федеральным законом от 06.12.2011 №402-ФЗ «О бухгалтерском учете» (далее Закон о бухгалтерском учете), бюджетным законодательством - Бюджетным кодексом Российской Федерации (далее БК РФ), Приказом Минфина РФ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Инструкция 157н), Приказом Минфина РФ от 06.12.2010 №162н «Об утверждении Плана счетов бюджетного учета и Инструкции по его применению» (далее Инструкция 162н), иными нормативно правовыми актами Российской Федерации, регулирующих вопросы бухгалтерского учета  в казенных учреждениях (далее - бюджетный учет), распорядительными (нормативными) документами, устанавливающих особенность реализации единой государственной учетной политики в учреждении. При ведении бухгалтерского учета применяются федеральные стандарты бухгалтерского учета: </w:t>
      </w:r>
    </w:p>
    <w:p w:rsidR="00850F09" w:rsidRDefault="00850F09" w:rsidP="00850F09">
      <w:pPr>
        <w:pStyle w:val="a3"/>
        <w:spacing w:before="84" w:after="192"/>
        <w:jc w:val="both"/>
      </w:pPr>
      <w:r>
        <w:t>- «Концептуальные основы бухгалтерского учета и отчетности организаций государственного сектора» утвержден Приказом Минфина РФ от 31.12.2016 №256н (далее Приказ 256н);</w:t>
      </w:r>
    </w:p>
    <w:p w:rsidR="00850F09" w:rsidRDefault="00850F09" w:rsidP="00850F09">
      <w:pPr>
        <w:pStyle w:val="a3"/>
        <w:spacing w:before="84" w:after="192"/>
        <w:jc w:val="both"/>
      </w:pPr>
      <w:r>
        <w:t>- «Основные средства» утвержден Приказом Минфина РФ от 31.12.2016 №257н (далее Приказ 257н);</w:t>
      </w:r>
    </w:p>
    <w:p w:rsidR="00850F09" w:rsidRDefault="00850F09" w:rsidP="00850F09">
      <w:pPr>
        <w:pStyle w:val="a3"/>
        <w:spacing w:before="84" w:after="192"/>
        <w:jc w:val="both"/>
      </w:pPr>
      <w:r>
        <w:t>- «Аренда» утвержден Приказом Минфина РФ от 31.12.2016 №258н (далее Приказ 258н);</w:t>
      </w:r>
    </w:p>
    <w:p w:rsidR="00850F09" w:rsidRDefault="00850F09" w:rsidP="00850F09">
      <w:pPr>
        <w:pStyle w:val="a3"/>
        <w:spacing w:before="84" w:after="192"/>
        <w:jc w:val="both"/>
      </w:pPr>
      <w:r>
        <w:t>- «Обесценение активов» утвержден Приказом Минфина РФ от 31.12.2016 №259н (далее Приказ 259н);</w:t>
      </w:r>
    </w:p>
    <w:p w:rsidR="00850F09" w:rsidRDefault="00850F09" w:rsidP="00850F09">
      <w:pPr>
        <w:pStyle w:val="a3"/>
        <w:spacing w:before="84" w:after="192"/>
        <w:jc w:val="both"/>
      </w:pPr>
      <w:r>
        <w:t>- «Представление бухгалтерской (финансовой) отчетности» утвержден Приказом Минфина РФ от 31.12.2016 №260н (далее Приказ 260н);</w:t>
      </w:r>
    </w:p>
    <w:p w:rsidR="00850F09" w:rsidRDefault="00850F09" w:rsidP="00850F09">
      <w:pPr>
        <w:pStyle w:val="a3"/>
        <w:spacing w:before="84" w:after="192"/>
        <w:jc w:val="both"/>
      </w:pPr>
      <w:r>
        <w:t>- «Учетная политика, оценочные значения и ошибки» утвержден Приказом Минфина РФ от 30.12.2017 №274н (далее Приказ 274н);</w:t>
      </w:r>
    </w:p>
    <w:p w:rsidR="00850F09" w:rsidRDefault="00850F09" w:rsidP="00850F09">
      <w:pPr>
        <w:pStyle w:val="a3"/>
        <w:spacing w:before="84" w:after="192"/>
        <w:jc w:val="both"/>
      </w:pPr>
      <w:r>
        <w:t>- «События после отчетной даты» утвержден Приказом Минфина РФ от 30.12.2017 №275н (далее Приказ 275н);</w:t>
      </w:r>
    </w:p>
    <w:p w:rsidR="00850F09" w:rsidRDefault="00850F09" w:rsidP="00850F09">
      <w:pPr>
        <w:pStyle w:val="a3"/>
        <w:spacing w:before="84" w:after="192"/>
        <w:jc w:val="both"/>
      </w:pPr>
      <w:r>
        <w:t>- «Отчет о движении денежных средств» утвержден Приказом Минфина РФ от 30.12.2017 №278н (далее Приказ 278н);</w:t>
      </w:r>
    </w:p>
    <w:p w:rsidR="00850F09" w:rsidRDefault="00850F09" w:rsidP="00850F09">
      <w:pPr>
        <w:pStyle w:val="a3"/>
        <w:spacing w:before="84" w:after="192"/>
        <w:jc w:val="both"/>
      </w:pPr>
      <w:r>
        <w:t>- «Доходы» утвержден Приказом Минфина РФ от 27.02.2018 №32н (далее Приказ 32н);</w:t>
      </w:r>
    </w:p>
    <w:p w:rsidR="00850F09" w:rsidRDefault="00850F09" w:rsidP="00850F09">
      <w:pPr>
        <w:pStyle w:val="a3"/>
        <w:spacing w:before="84" w:after="192"/>
        <w:jc w:val="both"/>
      </w:pPr>
      <w:r>
        <w:t>- «Влияние изменений курсов иностранных валют» утвержден Приказом Минфина РФ от 30.05.2018 №122н (далее Приказ 122н);</w:t>
      </w:r>
    </w:p>
    <w:p w:rsidR="00850F09" w:rsidRDefault="00850F09" w:rsidP="00850F09">
      <w:pPr>
        <w:pStyle w:val="a3"/>
        <w:spacing w:before="84" w:after="192"/>
        <w:jc w:val="both"/>
      </w:pPr>
      <w:r>
        <w:lastRenderedPageBreak/>
        <w:t>- «Резервы. Раскрытие информации об условных обязательствах и условных активах» утвержден Приказом Минфина РФ от 30.05.2018 №124н (далее Приказ 124н);</w:t>
      </w:r>
    </w:p>
    <w:p w:rsidR="00850F09" w:rsidRDefault="00850F09" w:rsidP="00850F09">
      <w:pPr>
        <w:pStyle w:val="a3"/>
        <w:spacing w:before="84" w:after="192"/>
        <w:jc w:val="both"/>
      </w:pPr>
      <w:r>
        <w:t>- «Запасы» утвержден Приказом Минфина РФ от 07.12.2018 №256н (далее Приказ 256н Запасы);</w:t>
      </w:r>
    </w:p>
    <w:p w:rsidR="00850F09" w:rsidRDefault="00850F09" w:rsidP="00850F09">
      <w:pPr>
        <w:pStyle w:val="a3"/>
        <w:spacing w:before="84" w:after="192"/>
        <w:jc w:val="both"/>
      </w:pPr>
      <w:r>
        <w:t>- «Бюджетная информация в бухгалтерской (финансовой) отчетности» утвержден Приказом Минфина РФ от 28.02.2018 №37н (далее Приказ 37н);</w:t>
      </w:r>
    </w:p>
    <w:p w:rsidR="00850F09" w:rsidRDefault="00850F09" w:rsidP="00850F09">
      <w:pPr>
        <w:pStyle w:val="a3"/>
        <w:spacing w:before="84" w:after="192"/>
        <w:jc w:val="both"/>
      </w:pPr>
      <w:r>
        <w:t>- «Нематериальные активы» утвержден Приказом Минфина РФ от 15.11.2019 №181н (далее Приказ 181н);</w:t>
      </w:r>
    </w:p>
    <w:p w:rsidR="00850F09" w:rsidRDefault="00850F09" w:rsidP="00850F09">
      <w:pPr>
        <w:pStyle w:val="a3"/>
        <w:spacing w:before="84" w:beforeAutospacing="0" w:after="192" w:afterAutospacing="0"/>
        <w:jc w:val="both"/>
      </w:pPr>
      <w:r>
        <w:t>- «Выплаты персоналу» утвержден Приказом Минфина РФ от 15.11.2019 №184н (далее Приказ 184н).</w:t>
      </w:r>
      <w:r w:rsidR="007619B4">
        <w:t xml:space="preserve">            </w:t>
      </w:r>
    </w:p>
    <w:p w:rsidR="007619B4" w:rsidRDefault="007619B4" w:rsidP="00850F09">
      <w:pPr>
        <w:pStyle w:val="a3"/>
        <w:spacing w:before="84" w:beforeAutospacing="0" w:after="192" w:afterAutospacing="0"/>
        <w:jc w:val="both"/>
      </w:pPr>
      <w:r>
        <w:t>Бухгалтерский учет - формирование документированной систематизированной информации об объектах, предусмотренных Законом о бухгалтерском учете, в соответствии с требованиями, установленными Законом о бухгалтерском учете, и составление на ее основе бухгалтерской (финансовой) отчетности.</w:t>
      </w:r>
    </w:p>
    <w:p w:rsidR="007619B4" w:rsidRDefault="007619B4" w:rsidP="007619B4">
      <w:pPr>
        <w:pStyle w:val="a3"/>
        <w:spacing w:before="84" w:beforeAutospacing="0" w:after="192" w:afterAutospacing="0"/>
        <w:jc w:val="both"/>
      </w:pPr>
      <w:r>
        <w:t>В соответствии со ст.  7 Закона о бухгалтерском учете ответственными за организацию и ведение бухгалтерского учета в администрации города Курчатова являются:</w:t>
      </w:r>
    </w:p>
    <w:p w:rsidR="007619B4" w:rsidRDefault="007619B4" w:rsidP="007619B4">
      <w:pPr>
        <w:pStyle w:val="a3"/>
        <w:spacing w:before="84" w:beforeAutospacing="0" w:after="192" w:afterAutospacing="0"/>
        <w:jc w:val="both"/>
      </w:pPr>
      <w:r>
        <w:t>-  за организацию бухгалтерского учета и соблюдение законодательства при выполнении хозяйственных операций – Глава города Курчатова;</w:t>
      </w:r>
    </w:p>
    <w:p w:rsidR="007619B4" w:rsidRDefault="007619B4" w:rsidP="007619B4">
      <w:pPr>
        <w:pStyle w:val="a3"/>
        <w:spacing w:before="84" w:beforeAutospacing="0" w:after="192" w:afterAutospacing="0"/>
        <w:jc w:val="both"/>
      </w:pPr>
      <w:r>
        <w:t>- за формирование учетной политики, распорядительных документов, определяющих особенность реализации государственной учетной политики в администрации города Курчатова Курской области, ведение бухгалтерского учета, своевременное представление полной и достоверной бухгалтерской отчетности – начальник отдела бухгалтерского учета администрации города Курчатова.</w:t>
      </w:r>
    </w:p>
    <w:p w:rsidR="007619B4" w:rsidRDefault="007619B4" w:rsidP="007619B4">
      <w:pPr>
        <w:pStyle w:val="a3"/>
        <w:spacing w:before="84" w:beforeAutospacing="0" w:after="192" w:afterAutospacing="0"/>
        <w:jc w:val="both"/>
      </w:pPr>
      <w:r>
        <w:t>Бухгалтерский учет осуществляется отделом бухгалтерского учета администрации города Курчатова под руководством начальника отдела бухгалтерского учета администрации города Курчатова.</w:t>
      </w:r>
    </w:p>
    <w:p w:rsidR="00850F09" w:rsidRDefault="007619B4" w:rsidP="007619B4">
      <w:pPr>
        <w:pStyle w:val="a3"/>
        <w:spacing w:before="84" w:beforeAutospacing="0" w:after="192" w:afterAutospacing="0"/>
        <w:jc w:val="both"/>
      </w:pPr>
      <w:r>
        <w:t xml:space="preserve">Бухгалтерский учет имущества, обязательств и хозяйственных операций в администрации города Курчатова Курской области  ведется путем двойной записи на взаимосвязанных счетах, включенных в Рабочий план счетов. </w:t>
      </w:r>
    </w:p>
    <w:p w:rsidR="007619B4" w:rsidRDefault="007619B4" w:rsidP="007619B4">
      <w:pPr>
        <w:pStyle w:val="a3"/>
        <w:spacing w:before="84" w:beforeAutospacing="0" w:after="192" w:afterAutospacing="0"/>
        <w:jc w:val="both"/>
      </w:pPr>
      <w:r>
        <w:t>Бухгалтерский учет ведется методом начисления, согласно которому результаты операций признаются по факту их совершения, независимо от того, когда получены или выплачены денежные средства при расчетах, связанных с осуществлением указанных операций.</w:t>
      </w:r>
    </w:p>
    <w:p w:rsidR="007619B4" w:rsidRDefault="007619B4" w:rsidP="007619B4">
      <w:pPr>
        <w:pStyle w:val="a3"/>
        <w:spacing w:before="84" w:beforeAutospacing="0" w:after="192" w:afterAutospacing="0"/>
        <w:jc w:val="both"/>
      </w:pPr>
      <w:r>
        <w:t>Для обеспечения своевременного составления бухгалтерской отчетности применяется график документооборота, который разрабатывается начальником отдела бухгалтерского учета администрации города  Курчатова. Контроль за соблюдением графика документооборота осуществляет начальник отдела бухгалтерского учета администрации города Курчатова. Делопроизводство осуществляется в соответствии с ежегодно утверждаемой номенклатурой дел начальником отдела бухгалтерского учета администрации города Курчатова.</w:t>
      </w:r>
    </w:p>
    <w:p w:rsidR="00850F09" w:rsidRDefault="00850F09" w:rsidP="00850F09">
      <w:pPr>
        <w:pStyle w:val="a3"/>
        <w:spacing w:before="84" w:after="192"/>
        <w:jc w:val="both"/>
      </w:pPr>
      <w:r>
        <w:t xml:space="preserve">Бухгалтерский учет в администрации города Курчатова Курской области осуществляется по мемориально-ордерной форме бухгалтерского учета с использованием форм регистров бухгалтерского учета, регламентированных Инструкцией 157н. Данные проверенных и принятых к учету первичных учетных документов систематизируются по датам совершения операций (в хронологическом порядке) и группируются по соответствующим счетам бухгалтерского учета накопительным способом с отражением в следующих регистрах бухгалтерского учета: </w:t>
      </w:r>
    </w:p>
    <w:p w:rsidR="00850F09" w:rsidRDefault="00850F09" w:rsidP="00850F09">
      <w:pPr>
        <w:pStyle w:val="a3"/>
        <w:spacing w:before="84" w:after="192"/>
        <w:jc w:val="both"/>
      </w:pPr>
      <w:r>
        <w:t>Журнал  операций по счету «Касса»;</w:t>
      </w:r>
    </w:p>
    <w:p w:rsidR="00850F09" w:rsidRDefault="00850F09" w:rsidP="00850F09">
      <w:pPr>
        <w:pStyle w:val="a3"/>
        <w:spacing w:before="84" w:after="192"/>
        <w:jc w:val="both"/>
      </w:pPr>
      <w:r>
        <w:t>Журнал  операций с безналичными денежными средствами;</w:t>
      </w:r>
    </w:p>
    <w:p w:rsidR="00850F09" w:rsidRDefault="00850F09" w:rsidP="00850F09">
      <w:pPr>
        <w:pStyle w:val="a3"/>
        <w:spacing w:before="84" w:after="192"/>
        <w:jc w:val="both"/>
      </w:pPr>
      <w:r>
        <w:lastRenderedPageBreak/>
        <w:t>Журнал  операций расчетов с подотчетными лицами;</w:t>
      </w:r>
    </w:p>
    <w:p w:rsidR="00850F09" w:rsidRDefault="00850F09" w:rsidP="00850F09">
      <w:pPr>
        <w:pStyle w:val="a3"/>
        <w:spacing w:before="84" w:after="192"/>
        <w:jc w:val="both"/>
      </w:pPr>
      <w:r>
        <w:t>Журнал  операций расчетов с поставщиками и подрядчиками;</w:t>
      </w:r>
    </w:p>
    <w:p w:rsidR="00850F09" w:rsidRDefault="00850F09" w:rsidP="00850F09">
      <w:pPr>
        <w:pStyle w:val="a3"/>
        <w:spacing w:before="84" w:after="192"/>
        <w:jc w:val="both"/>
      </w:pPr>
      <w:r>
        <w:t>Журнал  операций расчетов с дебиторами по доходам;</w:t>
      </w:r>
    </w:p>
    <w:p w:rsidR="00850F09" w:rsidRDefault="00850F09" w:rsidP="00850F09">
      <w:pPr>
        <w:pStyle w:val="a3"/>
        <w:spacing w:before="84" w:after="192"/>
        <w:jc w:val="both"/>
      </w:pPr>
      <w:r>
        <w:t>Журнал  операций расчетов по оплате труда, денежному довольствию и стипендиям;</w:t>
      </w:r>
    </w:p>
    <w:p w:rsidR="00850F09" w:rsidRDefault="00850F09" w:rsidP="00850F09">
      <w:pPr>
        <w:pStyle w:val="a3"/>
        <w:spacing w:before="84" w:after="192"/>
        <w:jc w:val="both"/>
      </w:pPr>
      <w:r>
        <w:t>Журнал  операций по выбытию и перемещению нефинансовых активов;</w:t>
      </w:r>
    </w:p>
    <w:p w:rsidR="00850F09" w:rsidRDefault="00850F09" w:rsidP="00850F09">
      <w:pPr>
        <w:pStyle w:val="a3"/>
        <w:spacing w:before="84" w:after="192"/>
        <w:jc w:val="both"/>
      </w:pPr>
      <w:r>
        <w:t>Журнал  по прочим операциям (далее – Журналы операций);</w:t>
      </w:r>
    </w:p>
    <w:p w:rsidR="00850F09" w:rsidRDefault="00850F09" w:rsidP="00850F09">
      <w:pPr>
        <w:pStyle w:val="a3"/>
        <w:spacing w:before="84" w:beforeAutospacing="0" w:after="192" w:afterAutospacing="0"/>
        <w:jc w:val="both"/>
      </w:pPr>
      <w:r>
        <w:t>Главная книга.</w:t>
      </w:r>
    </w:p>
    <w:p w:rsidR="007619B4" w:rsidRDefault="007619B4" w:rsidP="00850F09">
      <w:pPr>
        <w:pStyle w:val="a3"/>
        <w:spacing w:before="84" w:beforeAutospacing="0" w:after="192" w:afterAutospacing="0"/>
        <w:jc w:val="both"/>
      </w:pPr>
      <w:r>
        <w:t>Журналы операций подписываются начальником отдела бухгалтерского учета администрации города Курчатова и формируются на бумажном носителе один раз в месяц на последнее число этого месяца.</w:t>
      </w:r>
    </w:p>
    <w:p w:rsidR="007619B4" w:rsidRDefault="007619B4" w:rsidP="007619B4">
      <w:pPr>
        <w:pStyle w:val="a3"/>
        <w:spacing w:before="84" w:beforeAutospacing="0" w:after="192" w:afterAutospacing="0"/>
        <w:jc w:val="both"/>
      </w:pPr>
      <w:r>
        <w:t>При выведении регистров бухгалтерского учета на бумажные носители допускается отличие выходной формы документа от утвержденной формы документов при условии, что реквизиты и показатели выходной формы документа содержат обязательные реквизиты и показатели соответствующих регистров бухгалтерского учета (п.19 Инструкции 157н)</w:t>
      </w:r>
    </w:p>
    <w:p w:rsidR="007619B4" w:rsidRDefault="00850F09" w:rsidP="007619B4">
      <w:pPr>
        <w:pStyle w:val="a3"/>
        <w:spacing w:before="84" w:beforeAutospacing="0" w:after="192" w:afterAutospacing="0"/>
        <w:jc w:val="both"/>
      </w:pPr>
      <w:r w:rsidRPr="00B72122">
        <w:t>Формы и порядок ведения регистров бюджетного учета, используемых при формировании бухгалтерского учета, предусмотрены п.11 Инструкции 157н. Применение и формирование других регистров бухгалтерского учета осуществляется в соответствии с приказом Минфина РФ от 30.03.2015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B673C3" w:rsidRDefault="00850F09" w:rsidP="00B673C3">
      <w:pPr>
        <w:pStyle w:val="a3"/>
        <w:spacing w:before="84" w:beforeAutospacing="0" w:after="192" w:afterAutospacing="0"/>
        <w:jc w:val="both"/>
      </w:pPr>
      <w:r w:rsidRPr="00DE547F">
        <w:t xml:space="preserve">Унифицированные формы электронных первичных учетных документов установлены Приказом Минфина России от 15.04.2021 N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(в редакции приказа Минфина </w:t>
      </w:r>
      <w:r w:rsidRPr="00B72122">
        <w:t xml:space="preserve">России от 30.10.2023 </w:t>
      </w:r>
      <w:r w:rsidRPr="00B72122">
        <w:rPr>
          <w:lang w:val="en-US"/>
        </w:rPr>
        <w:t>N</w:t>
      </w:r>
      <w:r w:rsidRPr="00B72122">
        <w:t xml:space="preserve"> 174н)</w:t>
      </w:r>
      <w:r>
        <w:t>.</w:t>
      </w:r>
      <w:r w:rsidR="00B673C3" w:rsidRPr="00B673C3">
        <w:t xml:space="preserve"> </w:t>
      </w:r>
    </w:p>
    <w:p w:rsidR="00B673C3" w:rsidRDefault="00B673C3" w:rsidP="00B673C3">
      <w:pPr>
        <w:pStyle w:val="a3"/>
        <w:spacing w:before="84" w:beforeAutospacing="0" w:after="192" w:afterAutospacing="0"/>
        <w:jc w:val="both"/>
      </w:pPr>
      <w:r>
        <w:t>В случае отсутствия унифицированной формы применяется форма, которая разрабатывается администрацией города Курчатова Курской области самостоятельно и утверждается как дополнение к настоящей учетной политике или отдельным распоряжением администрации города Курчатова.</w:t>
      </w:r>
    </w:p>
    <w:p w:rsidR="007619B4" w:rsidRDefault="00B673C3" w:rsidP="007619B4">
      <w:pPr>
        <w:pStyle w:val="a3"/>
        <w:spacing w:before="84" w:beforeAutospacing="0" w:after="192" w:afterAutospacing="0"/>
        <w:jc w:val="both"/>
      </w:pPr>
      <w:r w:rsidRPr="00DE547F">
        <w:t xml:space="preserve">Регистры бухгалтерского учета формируются в виде книг, журналов, карточек на бумажных носителях. Такие регистры бухгалтерского учета, как инвентарная карточка учета основных средств, инвентарная карточка группового учета основных средств, опись инвентарных карточек по учету основных средств, распечатываются на бумажных носителях в конце года на 31 декабря. При ведении инвентарной карточки в виде электронного регистра, копии таких документов формируется на бумажных носителях: в обязательном порядке при закрытии инвентарной карточки (выбытии инвентарного объекта), а также по требованию органов, осуществляющих контроль в соответствии с законодательством РФ, суда и прокуратуры. Оборотные ведомости по нефинансовым активам, книга учета бланков строгой отчетности, журнал регистрации бюджетных обязательств, ведомости начисленной амортизации, журнал регистрации приходных и расходных кассовых документов, реестр закупок и некоторые другие регистры, в ежедневной печати которых нет необходимости, формируются на бумажных носителях по окончании отчетного года. Прочие регистры бухгалтерского учета (например, карточка количественно-суммового учета, карточка учета средств и расчетов, </w:t>
      </w:r>
      <w:proofErr w:type="spellStart"/>
      <w:r w:rsidRPr="00DE547F">
        <w:t>многографная</w:t>
      </w:r>
      <w:proofErr w:type="spellEnd"/>
      <w:r w:rsidRPr="00DE547F">
        <w:t xml:space="preserve"> карточка, инвентаризационные описи) выводятся на печать только в случае проведения проверочных мероприятий или инвентаризации.</w:t>
      </w:r>
    </w:p>
    <w:p w:rsidR="007619B4" w:rsidRDefault="007619B4" w:rsidP="007619B4">
      <w:pPr>
        <w:pStyle w:val="a3"/>
        <w:spacing w:before="84" w:beforeAutospacing="0" w:after="192" w:afterAutospacing="0"/>
        <w:jc w:val="both"/>
      </w:pPr>
      <w:r w:rsidRPr="007619B4">
        <w:lastRenderedPageBreak/>
        <w:t>Первичные документы и регистры, для которых предусмотрены унифицированные электронные формы, составляются и на бумажном носителе до реализации технической возможности хранить их в электронном виде</w:t>
      </w:r>
    </w:p>
    <w:p w:rsidR="007619B4" w:rsidRDefault="007619B4" w:rsidP="007619B4">
      <w:pPr>
        <w:pStyle w:val="a3"/>
        <w:spacing w:before="84" w:beforeAutospacing="0" w:after="192" w:afterAutospacing="0"/>
        <w:jc w:val="both"/>
      </w:pPr>
      <w:r>
        <w:t xml:space="preserve">Состав регистров бюджетного учета, используемых в администрации города Курчатова Курской области, может расширяться, изменяться по решению начальника отдела бухгалтерского учета администрации города Курчатова по мере возникновения необходимости реализации новых требований к систематизации информации в целях обеспечения требований к бухгалтерскому, управленческому, налоговому учету и задач </w:t>
      </w:r>
      <w:proofErr w:type="spellStart"/>
      <w:r>
        <w:t>контроллинга</w:t>
      </w:r>
      <w:proofErr w:type="spellEnd"/>
      <w:r>
        <w:t xml:space="preserve"> деятельности администрации города Курчатова Курской области.</w:t>
      </w:r>
    </w:p>
    <w:p w:rsidR="007619B4" w:rsidRDefault="007619B4" w:rsidP="007619B4">
      <w:pPr>
        <w:pStyle w:val="a3"/>
        <w:spacing w:before="84" w:beforeAutospacing="0" w:after="192" w:afterAutospacing="0"/>
        <w:jc w:val="both"/>
      </w:pPr>
      <w:r>
        <w:t>При обнаружении в регистрах бюджетного учета ошибок отдел бухгалтерского учета администрации города Курчатова осуществляет внесение исправлений в соответствующие базы данных и получение выходных форм документов с учетом исправлений. Внесение исправлений производится в соответствии с п.18 Инструкции 157н и разделом IV настоящего Положения.</w:t>
      </w:r>
    </w:p>
    <w:p w:rsidR="007619B4" w:rsidRDefault="007619B4" w:rsidP="007619B4">
      <w:pPr>
        <w:pStyle w:val="a3"/>
        <w:spacing w:before="84" w:beforeAutospacing="0" w:after="192" w:afterAutospacing="0"/>
        <w:jc w:val="both"/>
      </w:pPr>
      <w:r>
        <w:t>К бухгалтерскому учету принимаются первичные учетные документы, поступившие по результатам внутреннего контроля совершаемых фактов хозяйственной жизни для регистрации содержащихся в них данных в регистрах бухгалтерского учета, из предположения надлежащего составления первичных учетных документов по совершенным фактам хозяйственной жизни лицами, ответственными за их оформление. Лицо, на которое возложено ведение бухгалтерского учета, не несет ответственность за соответствие составленных другими лицами первичных учетных документов свершившимся фактам хозяйственной жизни (п. 24 Приказа 256н).</w:t>
      </w:r>
    </w:p>
    <w:p w:rsidR="007619B4" w:rsidRDefault="007619B4" w:rsidP="007619B4">
      <w:pPr>
        <w:pStyle w:val="a3"/>
        <w:spacing w:before="84" w:beforeAutospacing="0" w:after="192" w:afterAutospacing="0"/>
        <w:jc w:val="both"/>
      </w:pPr>
      <w:r>
        <w:t>Право подписи первичных учетных документов возложено:</w:t>
      </w:r>
    </w:p>
    <w:p w:rsidR="007619B4" w:rsidRDefault="007619B4" w:rsidP="007619B4">
      <w:pPr>
        <w:pStyle w:val="a3"/>
        <w:spacing w:before="84" w:beforeAutospacing="0" w:after="192" w:afterAutospacing="0"/>
        <w:jc w:val="both"/>
      </w:pPr>
      <w:r>
        <w:t>Право первой подписи – на Главу города Курчатова и первого заместителя Главы администрации города Курчатова (на основании распоряжения администрации города Курчатова);</w:t>
      </w:r>
    </w:p>
    <w:p w:rsidR="007619B4" w:rsidRDefault="007619B4" w:rsidP="007619B4">
      <w:pPr>
        <w:pStyle w:val="a3"/>
        <w:spacing w:before="84" w:beforeAutospacing="0" w:after="192" w:afterAutospacing="0"/>
        <w:jc w:val="both"/>
      </w:pPr>
      <w:r>
        <w:t>Право второй подписи - на начальника отдела бухгалтерского учета администрации города Курчатова.</w:t>
      </w:r>
    </w:p>
    <w:p w:rsidR="007619B4" w:rsidRDefault="007619B4" w:rsidP="007619B4">
      <w:pPr>
        <w:pStyle w:val="a3"/>
        <w:spacing w:before="84" w:beforeAutospacing="0" w:after="192" w:afterAutospacing="0"/>
        <w:jc w:val="both"/>
      </w:pPr>
      <w:r>
        <w:t>Первая подпись на бухгалтерских документах, как правило, заверяется гербовой печатью.</w:t>
      </w:r>
    </w:p>
    <w:p w:rsidR="007619B4" w:rsidRDefault="007619B4" w:rsidP="007619B4">
      <w:pPr>
        <w:pStyle w:val="a3"/>
        <w:spacing w:before="84" w:beforeAutospacing="0" w:after="192" w:afterAutospacing="0"/>
        <w:jc w:val="both"/>
      </w:pPr>
      <w:r>
        <w:t>Возможно применение факсимиле - клише, воспроизводящим собственноручную подпись человека. Факсимиле приравнивают к собственноручной подписи, а удостоверенные им документы считаются юридически значимыми. Согласно части 2 ст. 160 Гражданского кодекса Российской Федерации «использование при совершении сделок факсимильного воспроизведения подписи с помощью средств механического или иного копирования, электронной подписи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7619B4" w:rsidRDefault="007619B4" w:rsidP="007619B4">
      <w:pPr>
        <w:pStyle w:val="a3"/>
        <w:spacing w:before="84" w:beforeAutospacing="0" w:after="192" w:afterAutospacing="0"/>
        <w:jc w:val="both"/>
      </w:pPr>
      <w:r>
        <w:t>Администрация города Курчатова Курской области ведет бухгалтерский учет автоматизированным способом с использованием программного продукта 1С:Предприятие. Начисление оплаты труда производится с использованием программного продукта 1С: Зарплата и кадры.</w:t>
      </w:r>
    </w:p>
    <w:p w:rsidR="007619B4" w:rsidRDefault="007619B4" w:rsidP="007619B4">
      <w:pPr>
        <w:pStyle w:val="a3"/>
        <w:spacing w:before="84" w:beforeAutospacing="0" w:after="192" w:afterAutospacing="0"/>
        <w:jc w:val="both"/>
      </w:pPr>
      <w:r>
        <w:t>Выходные формы по бюджетным регистрам на бумажных носителях,  подготовленные с применением системы автоматизированной обработки данных могут иметь отличия от установленных нормативными документами форм, при условии, что они содержат соответствующие обязательные  реквизиты и показатели. </w:t>
      </w:r>
    </w:p>
    <w:p w:rsidR="00163D5B" w:rsidRDefault="00163D5B" w:rsidP="007619B4">
      <w:pPr>
        <w:jc w:val="both"/>
      </w:pPr>
    </w:p>
    <w:sectPr w:rsidR="00163D5B" w:rsidSect="007619B4">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08"/>
  <w:characterSpacingControl w:val="doNotCompress"/>
  <w:compat/>
  <w:rsids>
    <w:rsidRoot w:val="007619B4"/>
    <w:rsid w:val="00163D5B"/>
    <w:rsid w:val="002E1EB1"/>
    <w:rsid w:val="007619B4"/>
    <w:rsid w:val="00850F09"/>
    <w:rsid w:val="00B673C3"/>
    <w:rsid w:val="00CE6D22"/>
    <w:rsid w:val="00D4190F"/>
    <w:rsid w:val="00ED65AE"/>
    <w:rsid w:val="00FE3B7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3D5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619B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996831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1937</Words>
  <Characters>11044</Characters>
  <Application>Microsoft Office Word</Application>
  <DocSecurity>0</DocSecurity>
  <Lines>92</Lines>
  <Paragraphs>25</Paragraphs>
  <ScaleCrop>false</ScaleCrop>
  <Company/>
  <LinksUpToDate>false</LinksUpToDate>
  <CharactersWithSpaces>12956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201buh5</dc:creator>
  <cp:lastModifiedBy>201buh5</cp:lastModifiedBy>
  <cp:revision>5</cp:revision>
  <dcterms:created xsi:type="dcterms:W3CDTF">2025-03-18T13:13:00Z</dcterms:created>
  <dcterms:modified xsi:type="dcterms:W3CDTF">2025-03-18T13:25:00Z</dcterms:modified>
</cp:coreProperties>
</file>