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65" w:rsidRPr="00E12291" w:rsidRDefault="00F55265" w:rsidP="00F5526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55265" w:rsidRPr="00E12291" w:rsidTr="00502441">
        <w:trPr>
          <w:trHeight w:val="964"/>
        </w:trPr>
        <w:tc>
          <w:tcPr>
            <w:tcW w:w="10080" w:type="dxa"/>
          </w:tcPr>
          <w:p w:rsidR="00F55265" w:rsidRPr="00E12291" w:rsidRDefault="00F55265" w:rsidP="0050244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F55265" w:rsidRPr="00E12291" w:rsidTr="00502441">
        <w:trPr>
          <w:trHeight w:val="1701"/>
        </w:trPr>
        <w:tc>
          <w:tcPr>
            <w:tcW w:w="10080" w:type="dxa"/>
            <w:hideMark/>
          </w:tcPr>
          <w:p w:rsidR="00F55265" w:rsidRPr="00E12291" w:rsidRDefault="00F55265" w:rsidP="00502441">
            <w:pPr>
              <w:keepNext/>
              <w:jc w:val="center"/>
              <w:outlineLvl w:val="6"/>
              <w:rPr>
                <w:b/>
                <w:sz w:val="36"/>
                <w:szCs w:val="36"/>
              </w:rPr>
            </w:pPr>
            <w:r w:rsidRPr="00E12291">
              <w:rPr>
                <w:b/>
                <w:sz w:val="36"/>
                <w:szCs w:val="36"/>
              </w:rPr>
              <w:t>АДМИНИСТРАЦИЯ ГОРОДА КУРЧАТОВА</w:t>
            </w:r>
          </w:p>
          <w:p w:rsidR="00F55265" w:rsidRPr="00E12291" w:rsidRDefault="00F55265" w:rsidP="00502441">
            <w:pPr>
              <w:keepNext/>
              <w:jc w:val="center"/>
              <w:outlineLvl w:val="6"/>
              <w:rPr>
                <w:b/>
                <w:sz w:val="36"/>
                <w:szCs w:val="36"/>
              </w:rPr>
            </w:pPr>
            <w:r w:rsidRPr="00E12291">
              <w:rPr>
                <w:b/>
                <w:spacing w:val="40"/>
                <w:sz w:val="36"/>
                <w:szCs w:val="36"/>
              </w:rPr>
              <w:t>КУРСКОЙ ОБЛАСТИ</w:t>
            </w:r>
          </w:p>
          <w:p w:rsidR="00F55265" w:rsidRPr="00E12291" w:rsidRDefault="00F55265" w:rsidP="00502441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E12291">
              <w:rPr>
                <w:b/>
                <w:sz w:val="48"/>
                <w:szCs w:val="48"/>
              </w:rPr>
              <w:t>ПОСТАНОВЛЕНИЕ</w:t>
            </w:r>
          </w:p>
        </w:tc>
      </w:tr>
      <w:tr w:rsidR="00F55265" w:rsidRPr="00E12291" w:rsidTr="00F55265">
        <w:trPr>
          <w:trHeight w:val="850"/>
        </w:trPr>
        <w:tc>
          <w:tcPr>
            <w:tcW w:w="10080" w:type="dxa"/>
          </w:tcPr>
          <w:p w:rsidR="00F55265" w:rsidRPr="00D46F11" w:rsidRDefault="00F55265" w:rsidP="00502441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  <w:p w:rsidR="00F55265" w:rsidRPr="00D46F11" w:rsidRDefault="00F55265" w:rsidP="00502441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  <w:p w:rsidR="00F55265" w:rsidRPr="00D46F11" w:rsidRDefault="001A4259" w:rsidP="00502441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1A4259">
              <w:rPr>
                <w:sz w:val="24"/>
                <w:szCs w:val="24"/>
                <w:u w:val="single"/>
              </w:rPr>
              <w:t>16.03.2022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F55265" w:rsidRPr="00D46F11">
              <w:rPr>
                <w:b/>
                <w:sz w:val="28"/>
                <w:szCs w:val="28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A4259">
              <w:rPr>
                <w:sz w:val="24"/>
                <w:szCs w:val="24"/>
                <w:u w:val="single"/>
              </w:rPr>
              <w:t>320</w:t>
            </w:r>
          </w:p>
        </w:tc>
      </w:tr>
    </w:tbl>
    <w:p w:rsidR="00F55265" w:rsidRPr="00E12291" w:rsidRDefault="00F55265" w:rsidP="00F55265">
      <w:pPr>
        <w:rPr>
          <w:sz w:val="24"/>
          <w:szCs w:val="24"/>
        </w:rPr>
      </w:pPr>
    </w:p>
    <w:p w:rsidR="00F55265" w:rsidRPr="00E12291" w:rsidRDefault="00F55265" w:rsidP="00F55265">
      <w:pPr>
        <w:suppressAutoHyphens/>
        <w:jc w:val="both"/>
        <w:textAlignment w:val="baseline"/>
        <w:rPr>
          <w:b/>
          <w:kern w:val="2"/>
          <w:sz w:val="28"/>
          <w:szCs w:val="28"/>
          <w:lang w:eastAsia="zh-CN"/>
        </w:rPr>
      </w:pPr>
      <w:r w:rsidRPr="00E12291">
        <w:rPr>
          <w:b/>
          <w:sz w:val="28"/>
          <w:szCs w:val="28"/>
        </w:rPr>
        <w:t>О внесении изменений</w:t>
      </w:r>
      <w:bookmarkStart w:id="0" w:name="_GoBack"/>
      <w:bookmarkEnd w:id="0"/>
      <w:r w:rsidRPr="00E12291">
        <w:rPr>
          <w:b/>
          <w:sz w:val="28"/>
          <w:szCs w:val="28"/>
        </w:rPr>
        <w:t xml:space="preserve"> в муниципальную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kern w:val="2"/>
          <w:sz w:val="28"/>
          <w:szCs w:val="28"/>
          <w:lang w:eastAsia="zh-CN"/>
        </w:rPr>
        <w:t xml:space="preserve">программу </w:t>
      </w:r>
      <w:r w:rsidRPr="00E12291">
        <w:rPr>
          <w:b/>
          <w:sz w:val="28"/>
          <w:szCs w:val="28"/>
        </w:rPr>
        <w:t>«Профилактика терроризма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>и экстремизма, а также минимизация и (или)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 xml:space="preserve">ликвидация последствий его проявлений 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>в муниципальном образовании «Город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>Курчатов» Курской области», утвержденную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>постановлением администрации города Курчатова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 xml:space="preserve">Курской области от 02.12.2016 № 1757(в редакции </w:t>
      </w:r>
    </w:p>
    <w:p w:rsidR="00F55265" w:rsidRPr="00E12291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sz w:val="28"/>
          <w:szCs w:val="28"/>
        </w:rPr>
        <w:t>постановления администрации города Курчатова</w:t>
      </w:r>
    </w:p>
    <w:p w:rsidR="00F55265" w:rsidRPr="00E12291" w:rsidRDefault="00F55265" w:rsidP="00F55265">
      <w:pPr>
        <w:tabs>
          <w:tab w:val="left" w:pos="2106"/>
        </w:tabs>
        <w:jc w:val="both"/>
        <w:rPr>
          <w:sz w:val="28"/>
          <w:szCs w:val="28"/>
        </w:rPr>
      </w:pPr>
      <w:r w:rsidRPr="00E122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E122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E1229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1229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97</w:t>
      </w:r>
      <w:r w:rsidRPr="00E12291">
        <w:rPr>
          <w:b/>
          <w:sz w:val="28"/>
          <w:szCs w:val="28"/>
        </w:rPr>
        <w:t>)</w:t>
      </w:r>
      <w:r w:rsidRPr="00F55265">
        <w:rPr>
          <w:sz w:val="28"/>
          <w:szCs w:val="28"/>
        </w:rPr>
        <w:t xml:space="preserve"> </w:t>
      </w:r>
    </w:p>
    <w:p w:rsidR="00F55265" w:rsidRPr="00E12291" w:rsidRDefault="00F55265" w:rsidP="00F55265">
      <w:pPr>
        <w:jc w:val="both"/>
        <w:rPr>
          <w:sz w:val="28"/>
          <w:szCs w:val="28"/>
        </w:rPr>
      </w:pPr>
    </w:p>
    <w:p w:rsidR="00F55265" w:rsidRPr="00E12291" w:rsidRDefault="00F55265" w:rsidP="00F55265">
      <w:pPr>
        <w:tabs>
          <w:tab w:val="left" w:pos="709"/>
        </w:tabs>
        <w:jc w:val="both"/>
        <w:rPr>
          <w:sz w:val="28"/>
          <w:szCs w:val="28"/>
        </w:rPr>
      </w:pPr>
      <w:r w:rsidRPr="00E12291">
        <w:rPr>
          <w:sz w:val="28"/>
          <w:szCs w:val="28"/>
        </w:rPr>
        <w:t>       В соответствии с</w:t>
      </w:r>
      <w:r w:rsidR="00611D4C">
        <w:rPr>
          <w:sz w:val="28"/>
          <w:szCs w:val="28"/>
        </w:rPr>
        <w:t>о ст.7</w:t>
      </w:r>
      <w:r w:rsidRPr="00E12291">
        <w:rPr>
          <w:sz w:val="28"/>
          <w:szCs w:val="28"/>
        </w:rPr>
        <w:t xml:space="preserve"> Федеральн</w:t>
      </w:r>
      <w:r w:rsidR="00611D4C">
        <w:rPr>
          <w:sz w:val="28"/>
          <w:szCs w:val="28"/>
        </w:rPr>
        <w:t>ого</w:t>
      </w:r>
      <w:r w:rsidRPr="00E12291">
        <w:rPr>
          <w:sz w:val="28"/>
          <w:szCs w:val="28"/>
        </w:rPr>
        <w:t xml:space="preserve"> закон</w:t>
      </w:r>
      <w:r w:rsidR="00611D4C">
        <w:rPr>
          <w:sz w:val="28"/>
          <w:szCs w:val="28"/>
        </w:rPr>
        <w:t>а</w:t>
      </w:r>
      <w:r w:rsidRPr="00E1229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55265" w:rsidRPr="00E12291" w:rsidRDefault="00F55265" w:rsidP="00F55265">
      <w:pPr>
        <w:tabs>
          <w:tab w:val="left" w:pos="2716"/>
        </w:tabs>
        <w:jc w:val="both"/>
        <w:rPr>
          <w:sz w:val="28"/>
          <w:szCs w:val="28"/>
        </w:rPr>
      </w:pPr>
    </w:p>
    <w:p w:rsidR="00F55265" w:rsidRDefault="00F55265" w:rsidP="005E68CD">
      <w:pPr>
        <w:tabs>
          <w:tab w:val="left" w:pos="2106"/>
        </w:tabs>
        <w:ind w:firstLine="567"/>
        <w:jc w:val="both"/>
        <w:rPr>
          <w:sz w:val="28"/>
          <w:szCs w:val="28"/>
        </w:rPr>
      </w:pPr>
      <w:r w:rsidRPr="00E12291">
        <w:rPr>
          <w:sz w:val="28"/>
          <w:szCs w:val="28"/>
        </w:rPr>
        <w:t xml:space="preserve">1. Внести в </w:t>
      </w:r>
      <w:r w:rsidRPr="00E12291">
        <w:rPr>
          <w:color w:val="000000"/>
          <w:spacing w:val="-3"/>
          <w:kern w:val="2"/>
          <w:sz w:val="28"/>
          <w:szCs w:val="28"/>
          <w:lang w:eastAsia="zh-CN"/>
        </w:rPr>
        <w:t xml:space="preserve">муниципальную программу </w:t>
      </w:r>
      <w:r w:rsidRPr="00E12291">
        <w:rPr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</w:t>
      </w:r>
      <w:r>
        <w:rPr>
          <w:sz w:val="28"/>
          <w:szCs w:val="28"/>
        </w:rPr>
        <w:t xml:space="preserve"> </w:t>
      </w:r>
      <w:r w:rsidRPr="00E12291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E1229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1229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2291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  <w:r w:rsidRPr="00E122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Программа) следующие </w:t>
      </w:r>
      <w:r w:rsidRPr="00E1229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84150" w:rsidRDefault="003A3630" w:rsidP="00384150">
      <w:pPr>
        <w:ind w:firstLine="567"/>
        <w:jc w:val="both"/>
        <w:rPr>
          <w:sz w:val="28"/>
          <w:szCs w:val="28"/>
        </w:rPr>
      </w:pPr>
      <w:r w:rsidRPr="00C9256F">
        <w:rPr>
          <w:sz w:val="28"/>
        </w:rPr>
        <w:t>1.1</w:t>
      </w:r>
      <w:r w:rsidR="00384150">
        <w:rPr>
          <w:sz w:val="28"/>
        </w:rPr>
        <w:t>.</w:t>
      </w:r>
      <w:r w:rsidR="004979AA">
        <w:rPr>
          <w:sz w:val="28"/>
        </w:rPr>
        <w:t xml:space="preserve"> </w:t>
      </w:r>
      <w:r w:rsidR="00384150">
        <w:rPr>
          <w:sz w:val="28"/>
          <w:szCs w:val="28"/>
        </w:rPr>
        <w:t xml:space="preserve">Паспорт </w:t>
      </w:r>
      <w:r w:rsidR="00384150" w:rsidRPr="00AF1D87">
        <w:rPr>
          <w:color w:val="000000"/>
          <w:spacing w:val="-3"/>
          <w:kern w:val="2"/>
          <w:sz w:val="28"/>
          <w:szCs w:val="28"/>
          <w:lang w:eastAsia="zh-CN"/>
        </w:rPr>
        <w:t>муниципальн</w:t>
      </w:r>
      <w:r w:rsidR="00384150">
        <w:rPr>
          <w:color w:val="000000"/>
          <w:spacing w:val="-3"/>
          <w:kern w:val="2"/>
          <w:sz w:val="28"/>
          <w:szCs w:val="28"/>
          <w:lang w:eastAsia="zh-CN"/>
        </w:rPr>
        <w:t>ой</w:t>
      </w:r>
      <w:r w:rsidR="00384150" w:rsidRPr="00AF1D87">
        <w:rPr>
          <w:color w:val="000000"/>
          <w:spacing w:val="-3"/>
          <w:kern w:val="2"/>
          <w:sz w:val="28"/>
          <w:szCs w:val="28"/>
          <w:lang w:eastAsia="zh-CN"/>
        </w:rPr>
        <w:t xml:space="preserve"> программ</w:t>
      </w:r>
      <w:r w:rsidR="00384150">
        <w:rPr>
          <w:color w:val="000000"/>
          <w:spacing w:val="-3"/>
          <w:kern w:val="2"/>
          <w:sz w:val="28"/>
          <w:szCs w:val="28"/>
          <w:lang w:eastAsia="zh-CN"/>
        </w:rPr>
        <w:t>ы</w:t>
      </w:r>
      <w:r w:rsidR="00384150" w:rsidRPr="00AF1D87">
        <w:rPr>
          <w:color w:val="000000"/>
          <w:spacing w:val="-3"/>
          <w:kern w:val="2"/>
          <w:sz w:val="28"/>
          <w:szCs w:val="28"/>
          <w:lang w:eastAsia="zh-CN"/>
        </w:rPr>
        <w:t xml:space="preserve"> </w:t>
      </w:r>
      <w:r w:rsidR="00384150" w:rsidRPr="00AF1D87">
        <w:rPr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</w:r>
      <w:r w:rsidR="00384150">
        <w:rPr>
          <w:sz w:val="28"/>
          <w:szCs w:val="28"/>
        </w:rPr>
        <w:t xml:space="preserve"> изложить в новой редакции. (Приложение №1).</w:t>
      </w:r>
    </w:p>
    <w:p w:rsidR="00C9256F" w:rsidRDefault="00C9256F" w:rsidP="0038415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Раздел 9 «</w:t>
      </w:r>
      <w:r w:rsidRPr="00C9256F">
        <w:rPr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>» Программы изложить в новой редакции:</w:t>
      </w:r>
    </w:p>
    <w:p w:rsidR="00932693" w:rsidRPr="001749F8" w:rsidRDefault="00932693" w:rsidP="009326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49F8">
        <w:rPr>
          <w:sz w:val="28"/>
          <w:szCs w:val="28"/>
        </w:rPr>
        <w:t xml:space="preserve">Расходы городского бюджета на реализацию мероприятий настоящей </w:t>
      </w:r>
      <w:r w:rsidRPr="001749F8">
        <w:rPr>
          <w:bCs/>
          <w:sz w:val="28"/>
          <w:szCs w:val="28"/>
        </w:rPr>
        <w:t>муниципальной</w:t>
      </w:r>
      <w:r w:rsidRPr="001749F8">
        <w:rPr>
          <w:sz w:val="28"/>
          <w:szCs w:val="28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1749F8">
        <w:rPr>
          <w:bCs/>
          <w:sz w:val="28"/>
          <w:szCs w:val="28"/>
        </w:rPr>
        <w:lastRenderedPageBreak/>
        <w:t>муниципальной</w:t>
      </w:r>
      <w:r w:rsidRPr="001749F8">
        <w:rPr>
          <w:sz w:val="28"/>
          <w:szCs w:val="28"/>
        </w:rPr>
        <w:t xml:space="preserve"> программе (подпрограммах) целей, их концентрации и целевому использованию.</w:t>
      </w:r>
    </w:p>
    <w:p w:rsidR="00932693" w:rsidRPr="001749F8" w:rsidRDefault="00932693" w:rsidP="00932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F8">
        <w:rPr>
          <w:sz w:val="28"/>
          <w:szCs w:val="28"/>
        </w:rPr>
        <w:t xml:space="preserve">Финансирование из городского бюджета на реализацию </w:t>
      </w:r>
      <w:r w:rsidRPr="001749F8">
        <w:rPr>
          <w:bCs/>
          <w:sz w:val="28"/>
          <w:szCs w:val="28"/>
        </w:rPr>
        <w:t>муниципальной</w:t>
      </w:r>
      <w:r w:rsidRPr="001749F8">
        <w:rPr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C71887" w:rsidRPr="00ED39E9" w:rsidRDefault="00932693" w:rsidP="00C71887">
      <w:pPr>
        <w:ind w:firstLine="567"/>
        <w:jc w:val="both"/>
        <w:rPr>
          <w:sz w:val="28"/>
          <w:szCs w:val="28"/>
        </w:rPr>
      </w:pPr>
      <w:r w:rsidRPr="00E51716">
        <w:rPr>
          <w:sz w:val="28"/>
          <w:szCs w:val="28"/>
        </w:rPr>
        <w:t>Общий объем финансовых средств на реализацию мероприятий муниципальной программы</w:t>
      </w:r>
      <w:r>
        <w:rPr>
          <w:sz w:val="28"/>
          <w:szCs w:val="28"/>
        </w:rPr>
        <w:t xml:space="preserve"> за счет средств городского бюджета</w:t>
      </w:r>
      <w:r w:rsidRPr="00E51716">
        <w:rPr>
          <w:sz w:val="28"/>
          <w:szCs w:val="28"/>
        </w:rPr>
        <w:t xml:space="preserve"> на весь период составляет </w:t>
      </w:r>
      <w:bookmarkStart w:id="1" w:name="_Hlk98315468"/>
      <w:bookmarkStart w:id="2" w:name="_Hlk54707726"/>
      <w:r w:rsidR="00124D9D" w:rsidRPr="00972657">
        <w:rPr>
          <w:sz w:val="28"/>
          <w:szCs w:val="28"/>
        </w:rPr>
        <w:t xml:space="preserve">77 034,279 </w:t>
      </w:r>
      <w:bookmarkEnd w:id="1"/>
      <w:r w:rsidR="00876A58" w:rsidRPr="00ED39E9">
        <w:rPr>
          <w:sz w:val="28"/>
          <w:szCs w:val="28"/>
        </w:rPr>
        <w:t xml:space="preserve">тыс. </w:t>
      </w:r>
      <w:r w:rsidR="00C71887" w:rsidRPr="00ED39E9">
        <w:rPr>
          <w:sz w:val="28"/>
          <w:szCs w:val="28"/>
        </w:rPr>
        <w:t>рублей:</w:t>
      </w:r>
    </w:p>
    <w:p w:rsidR="00124D9D" w:rsidRPr="00E63B2B" w:rsidRDefault="00124D9D" w:rsidP="00124D9D">
      <w:pPr>
        <w:jc w:val="both"/>
        <w:rPr>
          <w:sz w:val="28"/>
          <w:szCs w:val="28"/>
        </w:rPr>
      </w:pPr>
      <w:bookmarkStart w:id="3" w:name="_Hlk98315451"/>
      <w:bookmarkEnd w:id="2"/>
      <w:r w:rsidRPr="00E63B2B">
        <w:rPr>
          <w:sz w:val="28"/>
          <w:szCs w:val="28"/>
        </w:rPr>
        <w:t>2017 год – 6,000 тыс. рублей;</w:t>
      </w:r>
    </w:p>
    <w:p w:rsidR="00124D9D" w:rsidRPr="00E63B2B" w:rsidRDefault="00124D9D" w:rsidP="00124D9D">
      <w:pPr>
        <w:rPr>
          <w:sz w:val="28"/>
          <w:szCs w:val="28"/>
        </w:rPr>
      </w:pPr>
      <w:r w:rsidRPr="00E63B2B">
        <w:rPr>
          <w:sz w:val="28"/>
          <w:szCs w:val="28"/>
        </w:rPr>
        <w:t>2018 год – 6,000 тыс. рублей;</w:t>
      </w:r>
    </w:p>
    <w:p w:rsidR="00124D9D" w:rsidRPr="00E63B2B" w:rsidRDefault="00124D9D" w:rsidP="00124D9D">
      <w:pPr>
        <w:rPr>
          <w:sz w:val="28"/>
          <w:szCs w:val="28"/>
        </w:rPr>
      </w:pPr>
      <w:r w:rsidRPr="00E63B2B">
        <w:rPr>
          <w:sz w:val="28"/>
          <w:szCs w:val="28"/>
        </w:rPr>
        <w:t>2019 год – 1</w:t>
      </w:r>
      <w:r>
        <w:rPr>
          <w:sz w:val="28"/>
          <w:szCs w:val="28"/>
        </w:rPr>
        <w:t xml:space="preserve"> </w:t>
      </w:r>
      <w:r w:rsidRPr="00E63B2B">
        <w:rPr>
          <w:sz w:val="28"/>
          <w:szCs w:val="28"/>
        </w:rPr>
        <w:t>043,258 тыс. рублей;</w:t>
      </w:r>
    </w:p>
    <w:p w:rsidR="00124D9D" w:rsidRPr="00E63B2B" w:rsidRDefault="00124D9D" w:rsidP="00124D9D">
      <w:pPr>
        <w:rPr>
          <w:sz w:val="28"/>
          <w:szCs w:val="28"/>
        </w:rPr>
      </w:pPr>
      <w:r w:rsidRPr="006E1387">
        <w:rPr>
          <w:sz w:val="28"/>
          <w:szCs w:val="28"/>
        </w:rPr>
        <w:t>2020 год – 6</w:t>
      </w:r>
      <w:r>
        <w:rPr>
          <w:sz w:val="28"/>
          <w:szCs w:val="28"/>
        </w:rPr>
        <w:t xml:space="preserve"> </w:t>
      </w:r>
      <w:r w:rsidRPr="006E1387">
        <w:rPr>
          <w:sz w:val="28"/>
          <w:szCs w:val="28"/>
        </w:rPr>
        <w:t>016,81</w:t>
      </w:r>
      <w:r>
        <w:rPr>
          <w:sz w:val="28"/>
          <w:szCs w:val="28"/>
        </w:rPr>
        <w:t>6</w:t>
      </w:r>
      <w:r w:rsidRPr="006E1387">
        <w:rPr>
          <w:sz w:val="28"/>
          <w:szCs w:val="28"/>
        </w:rPr>
        <w:t xml:space="preserve"> тыс. рублей;</w:t>
      </w:r>
    </w:p>
    <w:p w:rsidR="00124D9D" w:rsidRPr="00E63B2B" w:rsidRDefault="00124D9D" w:rsidP="00124D9D">
      <w:pPr>
        <w:rPr>
          <w:sz w:val="28"/>
          <w:szCs w:val="28"/>
        </w:rPr>
      </w:pPr>
      <w:r w:rsidRPr="00E63B2B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63B2B">
        <w:rPr>
          <w:sz w:val="28"/>
          <w:szCs w:val="28"/>
        </w:rPr>
        <w:t xml:space="preserve"> </w:t>
      </w:r>
      <w:r>
        <w:rPr>
          <w:sz w:val="28"/>
          <w:szCs w:val="28"/>
        </w:rPr>
        <w:t>9 353,590</w:t>
      </w:r>
      <w:r w:rsidRPr="00E63B2B">
        <w:rPr>
          <w:sz w:val="28"/>
          <w:szCs w:val="28"/>
        </w:rPr>
        <w:t xml:space="preserve"> тыс. рублей;</w:t>
      </w:r>
    </w:p>
    <w:p w:rsidR="00124D9D" w:rsidRPr="00E63B2B" w:rsidRDefault="00124D9D" w:rsidP="00124D9D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2022 год </w:t>
      </w:r>
      <w:r>
        <w:rPr>
          <w:color w:val="000000"/>
          <w:sz w:val="28"/>
          <w:szCs w:val="28"/>
        </w:rPr>
        <w:t>–</w:t>
      </w:r>
      <w:r w:rsidRPr="00E63B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20 198,183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124D9D" w:rsidRPr="00E63B2B" w:rsidRDefault="00124D9D" w:rsidP="00124D9D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2023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124D9D" w:rsidRDefault="00124D9D" w:rsidP="00124D9D">
      <w:pPr>
        <w:tabs>
          <w:tab w:val="left" w:pos="2106"/>
        </w:tabs>
        <w:jc w:val="both"/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2024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рублей.».</w:t>
      </w:r>
    </w:p>
    <w:bookmarkEnd w:id="3"/>
    <w:p w:rsidR="00674997" w:rsidRDefault="00674997" w:rsidP="005E68CD">
      <w:pPr>
        <w:ind w:firstLine="567"/>
        <w:jc w:val="both"/>
        <w:rPr>
          <w:color w:val="000000"/>
          <w:sz w:val="28"/>
          <w:szCs w:val="28"/>
        </w:rPr>
      </w:pPr>
      <w:r w:rsidRPr="00674997">
        <w:rPr>
          <w:sz w:val="28"/>
          <w:szCs w:val="28"/>
        </w:rPr>
        <w:t>1.3. Раздел «</w:t>
      </w:r>
      <w:r w:rsidRPr="00F0443D">
        <w:rPr>
          <w:sz w:val="28"/>
          <w:szCs w:val="28"/>
        </w:rPr>
        <w:t>Объем бюджетных ассигнований подпрограммы</w:t>
      </w:r>
      <w:r>
        <w:rPr>
          <w:sz w:val="28"/>
          <w:szCs w:val="28"/>
        </w:rPr>
        <w:t xml:space="preserve">» </w:t>
      </w:r>
      <w:r w:rsidR="00124D9D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 подпрограммы </w:t>
      </w:r>
      <w:r w:rsidRPr="00674997">
        <w:rPr>
          <w:sz w:val="28"/>
          <w:szCs w:val="28"/>
        </w:rPr>
        <w:t>«</w:t>
      </w:r>
      <w:r w:rsidRPr="00674997">
        <w:rPr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>
        <w:rPr>
          <w:color w:val="000000"/>
          <w:sz w:val="28"/>
          <w:szCs w:val="28"/>
        </w:rPr>
        <w:t xml:space="preserve"> Программы изложить в новой редакции:</w:t>
      </w:r>
    </w:p>
    <w:p w:rsidR="00853A4F" w:rsidRPr="00ED39E9" w:rsidRDefault="00674997" w:rsidP="00853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34EF">
        <w:rPr>
          <w:sz w:val="28"/>
          <w:szCs w:val="28"/>
        </w:rPr>
        <w:t xml:space="preserve">Общий объем финансирования подпрограммы за счет средств городского бюджета составит </w:t>
      </w:r>
      <w:bookmarkStart w:id="4" w:name="_Hlk98315554"/>
      <w:r w:rsidR="00CA2631" w:rsidRPr="00972657">
        <w:rPr>
          <w:sz w:val="28"/>
          <w:szCs w:val="28"/>
        </w:rPr>
        <w:t xml:space="preserve">77 034,279 </w:t>
      </w:r>
      <w:bookmarkEnd w:id="4"/>
      <w:r w:rsidR="00876A58" w:rsidRPr="00ED39E9">
        <w:rPr>
          <w:sz w:val="28"/>
          <w:szCs w:val="28"/>
        </w:rPr>
        <w:t>тыс.</w:t>
      </w:r>
      <w:r w:rsidR="00853A4F" w:rsidRPr="00ED39E9">
        <w:rPr>
          <w:sz w:val="28"/>
          <w:szCs w:val="28"/>
        </w:rPr>
        <w:t xml:space="preserve"> рублей:</w:t>
      </w:r>
    </w:p>
    <w:p w:rsidR="00853A4F" w:rsidRPr="00ED39E9" w:rsidRDefault="00853A4F" w:rsidP="00853A4F">
      <w:pPr>
        <w:jc w:val="both"/>
        <w:rPr>
          <w:sz w:val="28"/>
          <w:szCs w:val="28"/>
        </w:rPr>
      </w:pPr>
      <w:r w:rsidRPr="00ED39E9">
        <w:rPr>
          <w:sz w:val="28"/>
          <w:szCs w:val="28"/>
        </w:rPr>
        <w:t>2017 год – 6,000 тыс. рублей;</w:t>
      </w:r>
    </w:p>
    <w:p w:rsidR="00853A4F" w:rsidRPr="00ED39E9" w:rsidRDefault="00853A4F" w:rsidP="00853A4F">
      <w:pPr>
        <w:rPr>
          <w:sz w:val="28"/>
          <w:szCs w:val="28"/>
        </w:rPr>
      </w:pPr>
      <w:r w:rsidRPr="00ED39E9">
        <w:rPr>
          <w:sz w:val="28"/>
          <w:szCs w:val="28"/>
        </w:rPr>
        <w:t>2018 год – 6,000 тыс. рублей;</w:t>
      </w:r>
    </w:p>
    <w:p w:rsidR="00853A4F" w:rsidRPr="00ED39E9" w:rsidRDefault="00853A4F" w:rsidP="00853A4F">
      <w:pPr>
        <w:rPr>
          <w:sz w:val="28"/>
          <w:szCs w:val="28"/>
        </w:rPr>
      </w:pPr>
      <w:r w:rsidRPr="00ED39E9">
        <w:rPr>
          <w:sz w:val="28"/>
          <w:szCs w:val="28"/>
        </w:rPr>
        <w:t>2019 год – 1043,258 тыс. рублей;</w:t>
      </w:r>
    </w:p>
    <w:p w:rsidR="00853A4F" w:rsidRPr="00ED39E9" w:rsidRDefault="00853A4F" w:rsidP="00853A4F">
      <w:pPr>
        <w:rPr>
          <w:sz w:val="28"/>
          <w:szCs w:val="28"/>
        </w:rPr>
      </w:pPr>
      <w:r w:rsidRPr="00ED39E9">
        <w:rPr>
          <w:sz w:val="28"/>
          <w:szCs w:val="28"/>
        </w:rPr>
        <w:t>2020 год – </w:t>
      </w:r>
      <w:r w:rsidR="00ED39E9" w:rsidRPr="00ED39E9">
        <w:rPr>
          <w:sz w:val="28"/>
          <w:szCs w:val="28"/>
        </w:rPr>
        <w:t>6 016,81</w:t>
      </w:r>
      <w:r w:rsidR="009D3502">
        <w:rPr>
          <w:sz w:val="28"/>
          <w:szCs w:val="28"/>
        </w:rPr>
        <w:t xml:space="preserve">6 </w:t>
      </w:r>
      <w:r w:rsidRPr="00ED39E9">
        <w:rPr>
          <w:sz w:val="28"/>
          <w:szCs w:val="28"/>
        </w:rPr>
        <w:t>тыс. рублей;</w:t>
      </w:r>
    </w:p>
    <w:p w:rsidR="00CA2631" w:rsidRPr="00E63B2B" w:rsidRDefault="00CA2631" w:rsidP="00CA2631">
      <w:pPr>
        <w:rPr>
          <w:sz w:val="28"/>
          <w:szCs w:val="28"/>
        </w:rPr>
      </w:pPr>
      <w:r w:rsidRPr="00E63B2B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63B2B">
        <w:rPr>
          <w:sz w:val="28"/>
          <w:szCs w:val="28"/>
        </w:rPr>
        <w:t xml:space="preserve"> </w:t>
      </w:r>
      <w:r>
        <w:rPr>
          <w:sz w:val="28"/>
          <w:szCs w:val="28"/>
        </w:rPr>
        <w:t>9 353,590</w:t>
      </w:r>
      <w:r w:rsidRPr="00E63B2B">
        <w:rPr>
          <w:sz w:val="28"/>
          <w:szCs w:val="28"/>
        </w:rPr>
        <w:t xml:space="preserve"> тыс. рублей;</w:t>
      </w:r>
    </w:p>
    <w:p w:rsidR="00CA2631" w:rsidRPr="00E63B2B" w:rsidRDefault="00CA2631" w:rsidP="00CA2631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2022 год </w:t>
      </w:r>
      <w:r>
        <w:rPr>
          <w:color w:val="000000"/>
          <w:sz w:val="28"/>
          <w:szCs w:val="28"/>
        </w:rPr>
        <w:t>–</w:t>
      </w:r>
      <w:r w:rsidRPr="00E63B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20 198,183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CA2631" w:rsidRPr="00E63B2B" w:rsidRDefault="00CA2631" w:rsidP="00CA2631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2023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CA2631" w:rsidRDefault="00CA2631" w:rsidP="00CA2631">
      <w:pPr>
        <w:tabs>
          <w:tab w:val="left" w:pos="2106"/>
        </w:tabs>
        <w:jc w:val="both"/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2024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рублей.».</w:t>
      </w:r>
    </w:p>
    <w:p w:rsidR="00674997" w:rsidRDefault="00CA2631" w:rsidP="00CA2631">
      <w:pPr>
        <w:tabs>
          <w:tab w:val="left" w:pos="21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32CB5">
        <w:rPr>
          <w:sz w:val="28"/>
          <w:szCs w:val="28"/>
        </w:rPr>
        <w:t>1.4. Раздел 7 «</w:t>
      </w:r>
      <w:r w:rsidR="00D32CB5" w:rsidRPr="00D32CB5">
        <w:rPr>
          <w:sz w:val="28"/>
          <w:szCs w:val="28"/>
        </w:rPr>
        <w:t>Объем финансовых ресурсов, необходимых для реализации подпрограммы»</w:t>
      </w:r>
      <w:r w:rsidR="004D5787">
        <w:rPr>
          <w:sz w:val="28"/>
          <w:szCs w:val="28"/>
        </w:rPr>
        <w:t xml:space="preserve"> подпрограммы «</w:t>
      </w:r>
      <w:r w:rsidR="004D5787" w:rsidRPr="004D5787">
        <w:rPr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 w:rsidR="004D5787">
        <w:rPr>
          <w:color w:val="000000"/>
          <w:sz w:val="28"/>
          <w:szCs w:val="28"/>
        </w:rPr>
        <w:t xml:space="preserve"> Программы </w:t>
      </w:r>
      <w:r w:rsidR="00455EA0">
        <w:rPr>
          <w:color w:val="000000"/>
          <w:sz w:val="28"/>
          <w:szCs w:val="28"/>
        </w:rPr>
        <w:t>изложить в новой редакции:</w:t>
      </w:r>
    </w:p>
    <w:p w:rsidR="005E68CD" w:rsidRDefault="00455EA0" w:rsidP="005E68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49F8">
        <w:rPr>
          <w:sz w:val="28"/>
          <w:szCs w:val="28"/>
        </w:rPr>
        <w:t xml:space="preserve">Финансирование из городского бюджета на реализацию </w:t>
      </w:r>
      <w:r>
        <w:rPr>
          <w:sz w:val="28"/>
          <w:szCs w:val="28"/>
        </w:rPr>
        <w:t>под</w:t>
      </w:r>
      <w:r w:rsidRPr="001749F8">
        <w:rPr>
          <w:sz w:val="28"/>
          <w:szCs w:val="28"/>
        </w:rPr>
        <w:t>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5611FB" w:rsidRPr="003803A8" w:rsidRDefault="00455EA0" w:rsidP="005611FB">
      <w:pPr>
        <w:ind w:firstLine="567"/>
        <w:jc w:val="both"/>
        <w:rPr>
          <w:sz w:val="28"/>
          <w:szCs w:val="28"/>
        </w:rPr>
      </w:pPr>
      <w:r w:rsidRPr="00E51716">
        <w:rPr>
          <w:sz w:val="28"/>
          <w:szCs w:val="28"/>
        </w:rPr>
        <w:t xml:space="preserve">Общий объем финансовых средств на реализацию мероприятий муниципальной </w:t>
      </w:r>
      <w:r>
        <w:rPr>
          <w:sz w:val="28"/>
          <w:szCs w:val="28"/>
        </w:rPr>
        <w:t>под</w:t>
      </w:r>
      <w:r w:rsidRPr="00E5171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средств городского бюджета</w:t>
      </w:r>
      <w:r w:rsidRPr="00E51716">
        <w:rPr>
          <w:sz w:val="28"/>
          <w:szCs w:val="28"/>
        </w:rPr>
        <w:t xml:space="preserve"> на весь период составляет</w:t>
      </w:r>
      <w:r>
        <w:rPr>
          <w:sz w:val="28"/>
          <w:szCs w:val="28"/>
        </w:rPr>
        <w:t xml:space="preserve"> </w:t>
      </w:r>
      <w:r w:rsidR="00CA2631" w:rsidRPr="00972657">
        <w:rPr>
          <w:sz w:val="28"/>
          <w:szCs w:val="28"/>
        </w:rPr>
        <w:t xml:space="preserve">77 034,279 </w:t>
      </w:r>
      <w:r w:rsidR="00876A58" w:rsidRPr="003803A8">
        <w:rPr>
          <w:sz w:val="28"/>
          <w:szCs w:val="28"/>
        </w:rPr>
        <w:t xml:space="preserve">тыс. </w:t>
      </w:r>
      <w:r w:rsidR="005611FB" w:rsidRPr="003803A8">
        <w:rPr>
          <w:sz w:val="28"/>
          <w:szCs w:val="28"/>
        </w:rPr>
        <w:t>рублей</w:t>
      </w:r>
      <w:r w:rsidR="00876A58" w:rsidRPr="003803A8">
        <w:rPr>
          <w:sz w:val="28"/>
          <w:szCs w:val="28"/>
        </w:rPr>
        <w:t>, в том числе по годам</w:t>
      </w:r>
      <w:r w:rsidR="005611FB" w:rsidRPr="003803A8">
        <w:rPr>
          <w:sz w:val="28"/>
          <w:szCs w:val="28"/>
        </w:rPr>
        <w:t>:</w:t>
      </w:r>
    </w:p>
    <w:p w:rsidR="00CA2631" w:rsidRPr="00ED39E9" w:rsidRDefault="00CA2631" w:rsidP="00CA2631">
      <w:pPr>
        <w:jc w:val="both"/>
        <w:rPr>
          <w:sz w:val="28"/>
          <w:szCs w:val="28"/>
        </w:rPr>
      </w:pPr>
      <w:r w:rsidRPr="00ED39E9">
        <w:rPr>
          <w:sz w:val="28"/>
          <w:szCs w:val="28"/>
        </w:rPr>
        <w:t>2017 год – 6,000 тыс. рублей;</w:t>
      </w:r>
    </w:p>
    <w:p w:rsidR="00CA2631" w:rsidRPr="00ED39E9" w:rsidRDefault="00CA2631" w:rsidP="00CA2631">
      <w:pPr>
        <w:rPr>
          <w:sz w:val="28"/>
          <w:szCs w:val="28"/>
        </w:rPr>
      </w:pPr>
      <w:r w:rsidRPr="00ED39E9">
        <w:rPr>
          <w:sz w:val="28"/>
          <w:szCs w:val="28"/>
        </w:rPr>
        <w:t>2018 год – 6,000 тыс. рублей;</w:t>
      </w:r>
    </w:p>
    <w:p w:rsidR="00CA2631" w:rsidRPr="00ED39E9" w:rsidRDefault="00CA2631" w:rsidP="00CA2631">
      <w:pPr>
        <w:rPr>
          <w:sz w:val="28"/>
          <w:szCs w:val="28"/>
        </w:rPr>
      </w:pPr>
      <w:r w:rsidRPr="00ED39E9">
        <w:rPr>
          <w:sz w:val="28"/>
          <w:szCs w:val="28"/>
        </w:rPr>
        <w:t>2019 год – 1043,258 тыс. рублей;</w:t>
      </w:r>
    </w:p>
    <w:p w:rsidR="00CA2631" w:rsidRPr="00ED39E9" w:rsidRDefault="00CA2631" w:rsidP="00CA2631">
      <w:pPr>
        <w:rPr>
          <w:sz w:val="28"/>
          <w:szCs w:val="28"/>
        </w:rPr>
      </w:pPr>
      <w:r w:rsidRPr="00ED39E9">
        <w:rPr>
          <w:sz w:val="28"/>
          <w:szCs w:val="28"/>
        </w:rPr>
        <w:lastRenderedPageBreak/>
        <w:t>2020 год – 6 016,81</w:t>
      </w:r>
      <w:r>
        <w:rPr>
          <w:sz w:val="28"/>
          <w:szCs w:val="28"/>
        </w:rPr>
        <w:t xml:space="preserve">6 </w:t>
      </w:r>
      <w:r w:rsidRPr="00ED39E9">
        <w:rPr>
          <w:sz w:val="28"/>
          <w:szCs w:val="28"/>
        </w:rPr>
        <w:t>тыс. рублей;</w:t>
      </w:r>
    </w:p>
    <w:p w:rsidR="00CA2631" w:rsidRPr="00E63B2B" w:rsidRDefault="00CA2631" w:rsidP="00CA2631">
      <w:pPr>
        <w:rPr>
          <w:sz w:val="28"/>
          <w:szCs w:val="28"/>
        </w:rPr>
      </w:pPr>
      <w:bookmarkStart w:id="5" w:name="_Hlk98315571"/>
      <w:r w:rsidRPr="00E63B2B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63B2B">
        <w:rPr>
          <w:sz w:val="28"/>
          <w:szCs w:val="28"/>
        </w:rPr>
        <w:t xml:space="preserve"> </w:t>
      </w:r>
      <w:r>
        <w:rPr>
          <w:sz w:val="28"/>
          <w:szCs w:val="28"/>
        </w:rPr>
        <w:t>9 353,590</w:t>
      </w:r>
      <w:r w:rsidRPr="00E63B2B">
        <w:rPr>
          <w:sz w:val="28"/>
          <w:szCs w:val="28"/>
        </w:rPr>
        <w:t xml:space="preserve"> тыс. рублей;</w:t>
      </w:r>
    </w:p>
    <w:p w:rsidR="00CA2631" w:rsidRPr="00E63B2B" w:rsidRDefault="00CA2631" w:rsidP="00CA2631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2022 год </w:t>
      </w:r>
      <w:r>
        <w:rPr>
          <w:color w:val="000000"/>
          <w:sz w:val="28"/>
          <w:szCs w:val="28"/>
        </w:rPr>
        <w:t>–</w:t>
      </w:r>
      <w:r w:rsidRPr="00E63B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20 198,183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CA2631" w:rsidRPr="00E63B2B" w:rsidRDefault="00CA2631" w:rsidP="00CA2631">
      <w:pPr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2023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рублей;</w:t>
      </w:r>
    </w:p>
    <w:p w:rsidR="00CA2631" w:rsidRDefault="00CA2631" w:rsidP="00CA2631">
      <w:pPr>
        <w:tabs>
          <w:tab w:val="left" w:pos="2106"/>
        </w:tabs>
        <w:jc w:val="both"/>
        <w:rPr>
          <w:color w:val="000000"/>
          <w:sz w:val="28"/>
          <w:szCs w:val="28"/>
        </w:rPr>
      </w:pPr>
      <w:r w:rsidRPr="00E63B2B">
        <w:rPr>
          <w:color w:val="000000"/>
          <w:sz w:val="28"/>
          <w:szCs w:val="28"/>
        </w:rPr>
        <w:t xml:space="preserve">2024 год – </w:t>
      </w:r>
      <w:r>
        <w:rPr>
          <w:sz w:val="28"/>
          <w:szCs w:val="28"/>
        </w:rPr>
        <w:t>20 205,216</w:t>
      </w:r>
      <w:r w:rsidRPr="00E63B2B">
        <w:rPr>
          <w:sz w:val="28"/>
          <w:szCs w:val="28"/>
        </w:rPr>
        <w:t xml:space="preserve"> </w:t>
      </w:r>
      <w:r w:rsidRPr="00E63B2B">
        <w:rPr>
          <w:color w:val="000000"/>
          <w:sz w:val="28"/>
          <w:szCs w:val="28"/>
        </w:rPr>
        <w:t>тыс. рублей.».</w:t>
      </w:r>
    </w:p>
    <w:bookmarkEnd w:id="5"/>
    <w:p w:rsidR="0003601F" w:rsidRDefault="0003601F" w:rsidP="005E68C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1.5. Приложение № 3 «</w:t>
      </w:r>
      <w:r w:rsidRPr="0003601F">
        <w:rPr>
          <w:sz w:val="28"/>
          <w:szCs w:val="24"/>
        </w:rPr>
        <w:t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</w:t>
      </w:r>
      <w:r w:rsidR="0029609A">
        <w:rPr>
          <w:sz w:val="28"/>
          <w:szCs w:val="24"/>
        </w:rPr>
        <w:t xml:space="preserve"> </w:t>
      </w:r>
      <w:r w:rsidRPr="0003601F">
        <w:rPr>
          <w:sz w:val="28"/>
          <w:szCs w:val="24"/>
        </w:rPr>
        <w:t>за счет бюджетных ассигнований городского бюджета (тыс. руб.)</w:t>
      </w:r>
      <w:r>
        <w:rPr>
          <w:sz w:val="28"/>
          <w:szCs w:val="24"/>
        </w:rPr>
        <w:t xml:space="preserve">» к Программе изложить в новой редакции. (Приложение № </w:t>
      </w:r>
      <w:r w:rsidR="00384150">
        <w:rPr>
          <w:sz w:val="28"/>
          <w:szCs w:val="24"/>
        </w:rPr>
        <w:t>2</w:t>
      </w:r>
      <w:r>
        <w:rPr>
          <w:sz w:val="28"/>
          <w:szCs w:val="24"/>
        </w:rPr>
        <w:t>).</w:t>
      </w:r>
    </w:p>
    <w:p w:rsidR="005E68CD" w:rsidRPr="00CA2631" w:rsidRDefault="0003601F" w:rsidP="00CA26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1.6. Приложение № 4 </w:t>
      </w:r>
      <w:bookmarkStart w:id="6" w:name="_Hlk7525313"/>
      <w:r w:rsidR="00CA2631" w:rsidRPr="00CA2631">
        <w:rPr>
          <w:sz w:val="28"/>
          <w:szCs w:val="28"/>
        </w:rPr>
        <w:t>«Ресурсное обеспечение и прогнозная (справочная) оценка расходов   федерального бюджета, областного бюджета, бюджетов</w:t>
      </w:r>
      <w:r w:rsidR="00CA2631">
        <w:rPr>
          <w:sz w:val="28"/>
          <w:szCs w:val="28"/>
        </w:rPr>
        <w:t xml:space="preserve"> </w:t>
      </w:r>
      <w:r w:rsidR="00CA2631" w:rsidRPr="00CA2631">
        <w:rPr>
          <w:sz w:val="28"/>
          <w:szCs w:val="28"/>
        </w:rPr>
        <w:t>государственных внебюджетных фондов, местных бюджетов и внебюджетных источников на реализацию целей</w:t>
      </w:r>
      <w:r w:rsidR="00CA2631">
        <w:rPr>
          <w:sz w:val="28"/>
          <w:szCs w:val="28"/>
        </w:rPr>
        <w:t xml:space="preserve"> </w:t>
      </w:r>
      <w:r w:rsidR="00CA2631" w:rsidRPr="00CA2631">
        <w:rPr>
          <w:sz w:val="28"/>
          <w:szCs w:val="28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  <w:r>
        <w:rPr>
          <w:sz w:val="28"/>
          <w:szCs w:val="24"/>
        </w:rPr>
        <w:t xml:space="preserve">к Программе изложить в новой редакции. (Приложение № </w:t>
      </w:r>
      <w:r w:rsidR="00384150">
        <w:rPr>
          <w:sz w:val="28"/>
          <w:szCs w:val="24"/>
        </w:rPr>
        <w:t>3</w:t>
      </w:r>
      <w:r>
        <w:rPr>
          <w:sz w:val="28"/>
          <w:szCs w:val="24"/>
        </w:rPr>
        <w:t>).</w:t>
      </w:r>
      <w:bookmarkEnd w:id="6"/>
    </w:p>
    <w:p w:rsidR="005E68CD" w:rsidRDefault="00A279FA" w:rsidP="005E68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2291">
        <w:rPr>
          <w:sz w:val="28"/>
          <w:szCs w:val="28"/>
        </w:rPr>
        <w:t>2. Контроль за исполнением   настоящего постановления оставляю за собой</w:t>
      </w:r>
      <w:r w:rsidR="005E68CD">
        <w:rPr>
          <w:sz w:val="28"/>
          <w:szCs w:val="28"/>
        </w:rPr>
        <w:t>.</w:t>
      </w:r>
    </w:p>
    <w:p w:rsidR="00A279FA" w:rsidRPr="005E68CD" w:rsidRDefault="00A279FA" w:rsidP="005E68C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E12291">
        <w:rPr>
          <w:sz w:val="28"/>
          <w:szCs w:val="28"/>
        </w:rPr>
        <w:t>3. Постановление вступает в силу с</w:t>
      </w:r>
      <w:r>
        <w:rPr>
          <w:sz w:val="28"/>
          <w:szCs w:val="28"/>
        </w:rPr>
        <w:t>о</w:t>
      </w:r>
      <w:r w:rsidRPr="00E12291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официального</w:t>
      </w:r>
      <w:r w:rsidRPr="00E12291">
        <w:rPr>
          <w:sz w:val="28"/>
          <w:szCs w:val="28"/>
        </w:rPr>
        <w:t xml:space="preserve"> опубликования.</w:t>
      </w:r>
    </w:p>
    <w:p w:rsidR="00A279FA" w:rsidRPr="00E12291" w:rsidRDefault="00A279FA" w:rsidP="00A279FA">
      <w:pPr>
        <w:tabs>
          <w:tab w:val="left" w:pos="2716"/>
        </w:tabs>
        <w:jc w:val="both"/>
        <w:rPr>
          <w:sz w:val="28"/>
          <w:szCs w:val="28"/>
        </w:rPr>
      </w:pPr>
    </w:p>
    <w:p w:rsidR="00A279FA" w:rsidRDefault="00A279FA" w:rsidP="00A279FA">
      <w:pPr>
        <w:rPr>
          <w:sz w:val="28"/>
          <w:szCs w:val="28"/>
        </w:rPr>
      </w:pPr>
    </w:p>
    <w:p w:rsidR="00B03D0D" w:rsidRPr="00E12291" w:rsidRDefault="00B03D0D" w:rsidP="00A279FA">
      <w:pPr>
        <w:rPr>
          <w:sz w:val="28"/>
          <w:szCs w:val="28"/>
        </w:rPr>
      </w:pPr>
    </w:p>
    <w:p w:rsidR="00FA703C" w:rsidRDefault="00A279FA" w:rsidP="00A279FA">
      <w:pPr>
        <w:rPr>
          <w:sz w:val="28"/>
          <w:szCs w:val="28"/>
        </w:rPr>
      </w:pPr>
      <w:r w:rsidRPr="00E12291">
        <w:rPr>
          <w:sz w:val="28"/>
          <w:szCs w:val="28"/>
        </w:rPr>
        <w:t xml:space="preserve">Глава города                                                                                       И. В. Корпунков </w:t>
      </w: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Pr="006B0163" w:rsidRDefault="004979AA" w:rsidP="006B0163">
      <w:pPr>
        <w:tabs>
          <w:tab w:val="left" w:pos="2106"/>
        </w:tabs>
        <w:ind w:firstLine="5387"/>
        <w:jc w:val="both"/>
        <w:rPr>
          <w:sz w:val="24"/>
          <w:szCs w:val="24"/>
        </w:rPr>
      </w:pPr>
      <w:r w:rsidRPr="006B0163">
        <w:rPr>
          <w:sz w:val="24"/>
          <w:szCs w:val="24"/>
        </w:rPr>
        <w:lastRenderedPageBreak/>
        <w:t>Приложение №1</w:t>
      </w:r>
    </w:p>
    <w:p w:rsidR="004979AA" w:rsidRPr="006B0163" w:rsidRDefault="004979AA" w:rsidP="006B0163">
      <w:pPr>
        <w:tabs>
          <w:tab w:val="left" w:pos="2106"/>
        </w:tabs>
        <w:ind w:firstLine="5387"/>
        <w:jc w:val="both"/>
        <w:rPr>
          <w:sz w:val="24"/>
          <w:szCs w:val="24"/>
        </w:rPr>
      </w:pPr>
      <w:r w:rsidRPr="006B0163">
        <w:rPr>
          <w:sz w:val="24"/>
          <w:szCs w:val="24"/>
        </w:rPr>
        <w:t>к постановлению администрации города</w:t>
      </w:r>
    </w:p>
    <w:p w:rsidR="004979AA" w:rsidRPr="006B0163" w:rsidRDefault="004979AA" w:rsidP="006B0163">
      <w:pPr>
        <w:tabs>
          <w:tab w:val="left" w:pos="2106"/>
        </w:tabs>
        <w:ind w:firstLine="5387"/>
        <w:jc w:val="both"/>
        <w:rPr>
          <w:sz w:val="24"/>
          <w:szCs w:val="24"/>
        </w:rPr>
      </w:pPr>
      <w:r w:rsidRPr="006B0163">
        <w:rPr>
          <w:sz w:val="24"/>
          <w:szCs w:val="24"/>
        </w:rPr>
        <w:t>Курчатова Курской области</w:t>
      </w:r>
    </w:p>
    <w:p w:rsidR="004979AA" w:rsidRPr="001B114F" w:rsidRDefault="004979AA" w:rsidP="006B0163">
      <w:pPr>
        <w:tabs>
          <w:tab w:val="left" w:pos="2106"/>
        </w:tabs>
        <w:ind w:firstLine="5387"/>
        <w:jc w:val="both"/>
      </w:pPr>
      <w:r w:rsidRPr="006B0163">
        <w:rPr>
          <w:sz w:val="24"/>
          <w:szCs w:val="24"/>
        </w:rPr>
        <w:t>от «______» ___________2022 №______</w:t>
      </w:r>
    </w:p>
    <w:p w:rsidR="004979AA" w:rsidRPr="001B114F" w:rsidRDefault="004979AA" w:rsidP="004979AA">
      <w:pPr>
        <w:tabs>
          <w:tab w:val="left" w:pos="2106"/>
        </w:tabs>
        <w:ind w:firstLine="5103"/>
        <w:jc w:val="both"/>
      </w:pPr>
    </w:p>
    <w:p w:rsidR="004979AA" w:rsidRPr="000666B3" w:rsidRDefault="004979AA" w:rsidP="004979AA">
      <w:pPr>
        <w:tabs>
          <w:tab w:val="left" w:pos="2106"/>
        </w:tabs>
        <w:jc w:val="center"/>
        <w:rPr>
          <w:b/>
          <w:sz w:val="24"/>
          <w:szCs w:val="24"/>
        </w:rPr>
      </w:pPr>
      <w:r w:rsidRPr="000666B3">
        <w:rPr>
          <w:b/>
          <w:sz w:val="24"/>
          <w:szCs w:val="24"/>
        </w:rPr>
        <w:t>ПАСПОРТ</w:t>
      </w:r>
    </w:p>
    <w:p w:rsidR="004979AA" w:rsidRPr="001B114F" w:rsidRDefault="004979AA" w:rsidP="004979AA">
      <w:pPr>
        <w:tabs>
          <w:tab w:val="left" w:pos="2106"/>
        </w:tabs>
        <w:jc w:val="both"/>
        <w:rPr>
          <w:sz w:val="28"/>
          <w:szCs w:val="28"/>
        </w:rPr>
      </w:pPr>
      <w:r w:rsidRPr="001B114F">
        <w:rPr>
          <w:sz w:val="28"/>
          <w:szCs w:val="28"/>
        </w:rPr>
        <w:t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</w:r>
    </w:p>
    <w:p w:rsidR="004979AA" w:rsidRDefault="004979AA" w:rsidP="00A279FA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461"/>
      </w:tblGrid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МКУ «Управление по делам ГО и ЧС города Курчатова»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737">
              <w:rPr>
                <w:sz w:val="28"/>
                <w:szCs w:val="28"/>
              </w:rPr>
              <w:t>тсутствуют</w:t>
            </w:r>
          </w:p>
        </w:tc>
      </w:tr>
      <w:tr w:rsidR="004979AA" w:rsidRPr="00D87737" w:rsidTr="00C67596">
        <w:trPr>
          <w:trHeight w:val="2303"/>
        </w:trPr>
        <w:tc>
          <w:tcPr>
            <w:tcW w:w="1608" w:type="pct"/>
          </w:tcPr>
          <w:p w:rsidR="004979AA" w:rsidRPr="00364C19" w:rsidRDefault="004979AA" w:rsidP="00C67596">
            <w:pPr>
              <w:jc w:val="both"/>
              <w:rPr>
                <w:sz w:val="28"/>
                <w:szCs w:val="28"/>
              </w:rPr>
            </w:pPr>
            <w:r w:rsidRPr="00364C1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3392" w:type="pct"/>
          </w:tcPr>
          <w:p w:rsidR="004979AA" w:rsidRPr="003139D2" w:rsidRDefault="004979AA" w:rsidP="00C67596">
            <w:pPr>
              <w:tabs>
                <w:tab w:val="left" w:pos="1890"/>
                <w:tab w:val="center" w:pos="4963"/>
              </w:tabs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Управление делами а</w:t>
            </w:r>
            <w:r w:rsidRPr="00EB3095">
              <w:rPr>
                <w:sz w:val="28"/>
                <w:szCs w:val="28"/>
              </w:rPr>
              <w:t>дминистрации города Курчатова, предприятия, учреждения, организации города Курчатова, учреждения культуры г.Курчат</w:t>
            </w:r>
            <w:r>
              <w:rPr>
                <w:sz w:val="28"/>
                <w:szCs w:val="28"/>
              </w:rPr>
              <w:t>ова, МКОУ ДО «Курчатовская ДШИ»,</w:t>
            </w:r>
            <w:r w:rsidRPr="00EB3095">
              <w:rPr>
                <w:sz w:val="28"/>
                <w:szCs w:val="28"/>
              </w:rPr>
              <w:t xml:space="preserve"> общеобразовательные учреждения, учреждения дополнительного образования, учреждения дошкольного образования, МКУ «Управление хозяйственного обслуживания города Курчатова», МКУ «Аварийно-спасательная служба города Курчатова», БУ</w:t>
            </w:r>
            <w:r>
              <w:rPr>
                <w:sz w:val="28"/>
                <w:szCs w:val="28"/>
              </w:rPr>
              <w:t xml:space="preserve"> </w:t>
            </w:r>
            <w:r w:rsidRPr="00EB3095">
              <w:rPr>
                <w:sz w:val="28"/>
                <w:szCs w:val="28"/>
              </w:rPr>
              <w:t>«Муниципальная редакция Курчатовской городской газеты «Курчатовское время»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979AA" w:rsidRPr="00D87737" w:rsidTr="00C67596">
        <w:trPr>
          <w:trHeight w:val="751"/>
        </w:trPr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392" w:type="pct"/>
          </w:tcPr>
          <w:p w:rsidR="004979AA" w:rsidRPr="00A4502A" w:rsidRDefault="004979AA" w:rsidP="00C67596">
            <w:pPr>
              <w:jc w:val="both"/>
              <w:rPr>
                <w:color w:val="000000"/>
                <w:sz w:val="28"/>
                <w:szCs w:val="28"/>
              </w:rPr>
            </w:pPr>
            <w:r w:rsidRPr="00890955">
              <w:rPr>
                <w:color w:val="000000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«Город Курчатов</w:t>
            </w:r>
            <w:r>
              <w:rPr>
                <w:color w:val="000000"/>
                <w:sz w:val="28"/>
                <w:szCs w:val="28"/>
              </w:rPr>
              <w:t>» Курской области</w:t>
            </w:r>
            <w:r w:rsidRPr="0089095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737">
              <w:rPr>
                <w:sz w:val="28"/>
                <w:szCs w:val="28"/>
              </w:rPr>
              <w:t>тсутствуют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проекты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737">
              <w:rPr>
                <w:sz w:val="28"/>
                <w:szCs w:val="28"/>
              </w:rPr>
              <w:t>тсутствуют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D8773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392" w:type="pct"/>
          </w:tcPr>
          <w:p w:rsidR="004979AA" w:rsidRPr="003139D2" w:rsidRDefault="004979AA" w:rsidP="00C67596">
            <w:pPr>
              <w:pStyle w:val="a3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0838C2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Создание и совершенствование системы по участию муниципального образования в профилактике терроризма и экстремизма, повышение защищенности населения, муниципальных учреждений образования, культуры, физической культуры и спорта, расположенных на территории муниципального образования «Город Курчатов» от возможных террористических посягательств, а также минимизации и (или) ликвидации последствий проявлений терроризма и экстремизма на </w:t>
            </w:r>
            <w:r w:rsidRPr="000838C2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lastRenderedPageBreak/>
              <w:t>территории муниципального образования «Город Курчатов», совершенствование навыков при проведении первоочередных мероприятий по пресечению террористических актов и минимизации их последствий на территории муниципального образования «Город Курчатов».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392" w:type="pct"/>
          </w:tcPr>
          <w:p w:rsidR="004979AA" w:rsidRPr="004979AA" w:rsidRDefault="004979AA" w:rsidP="00C67596">
            <w:pPr>
              <w:jc w:val="both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t>- обеспечение организационной и административной деятельности по противодействию терроризму и экстремизму;</w:t>
            </w: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br/>
              <w:t xml:space="preserve">- совершенствование системы управления в области профилактики терроризма и минимизации и (или) ликвидации его последствий, профилактики экстремизма; </w:t>
            </w: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br/>
              <w:t>- обеспечение мероприятий по противодействию распространению идеологии терроризма и экстремизма;</w:t>
            </w: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br/>
              <w:t>- обеспечение мероприятий по повышению антитеррористической защищенности муниципальных учреждений образования, культуры, физической культуры и спорта;</w:t>
            </w:r>
          </w:p>
          <w:p w:rsidR="004979AA" w:rsidRPr="004979AA" w:rsidRDefault="004979AA" w:rsidP="00C67596">
            <w:pPr>
              <w:jc w:val="both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t xml:space="preserve">- проведение воспитательной, пропагандистской работы с населением, направленной на предупреждение террористической и экстремистской деятельности; </w:t>
            </w:r>
          </w:p>
          <w:p w:rsidR="004979AA" w:rsidRPr="004979AA" w:rsidRDefault="004979AA" w:rsidP="00C67596">
            <w:pPr>
              <w:jc w:val="both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979AA">
              <w:rPr>
                <w:rStyle w:val="a5"/>
                <w:color w:val="auto"/>
                <w:sz w:val="28"/>
                <w:szCs w:val="28"/>
                <w:u w:val="none"/>
              </w:rPr>
              <w:t>- совершенствование нормативной правовой базы по противодействию терроризму и экстремизму.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3392" w:type="pct"/>
          </w:tcPr>
          <w:p w:rsidR="004979AA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B3300F">
              <w:rPr>
                <w:sz w:val="28"/>
                <w:szCs w:val="28"/>
              </w:rPr>
              <w:t>случаев проявления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.</w:t>
            </w:r>
          </w:p>
          <w:p w:rsidR="004979AA" w:rsidRPr="00A80779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B3300F">
              <w:rPr>
                <w:sz w:val="28"/>
                <w:szCs w:val="28"/>
              </w:rPr>
              <w:t>фактов изображения свастики и иных элементов экстремистской направленности на объектах городской инфраструктуры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реализуется в один этап, 2017-2024 годы.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392" w:type="pct"/>
          </w:tcPr>
          <w:p w:rsidR="004979AA" w:rsidRPr="00757C50" w:rsidRDefault="004979AA" w:rsidP="00C67596">
            <w:pPr>
              <w:ind w:firstLine="567"/>
              <w:jc w:val="both"/>
              <w:rPr>
                <w:sz w:val="28"/>
                <w:szCs w:val="28"/>
              </w:rPr>
            </w:pPr>
            <w:r w:rsidRPr="00E73691">
              <w:rPr>
                <w:sz w:val="28"/>
                <w:szCs w:val="28"/>
              </w:rPr>
              <w:t xml:space="preserve">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год. Общий объем финансирования муниципальной программы за счет </w:t>
            </w:r>
            <w:r w:rsidRPr="00E73691">
              <w:rPr>
                <w:sz w:val="28"/>
                <w:szCs w:val="28"/>
              </w:rPr>
              <w:lastRenderedPageBreak/>
              <w:t xml:space="preserve">средств городского бюджета </w:t>
            </w:r>
            <w:r w:rsidRPr="00757C50">
              <w:rPr>
                <w:sz w:val="28"/>
                <w:szCs w:val="28"/>
              </w:rPr>
              <w:t xml:space="preserve">составит </w:t>
            </w:r>
            <w:bookmarkStart w:id="7" w:name="_Hlk54709401"/>
            <w:r w:rsidRPr="00972657">
              <w:rPr>
                <w:sz w:val="28"/>
                <w:szCs w:val="28"/>
              </w:rPr>
              <w:t xml:space="preserve">77 034,279 </w:t>
            </w:r>
            <w:r w:rsidRPr="00757C50">
              <w:rPr>
                <w:sz w:val="28"/>
                <w:szCs w:val="28"/>
              </w:rPr>
              <w:t>тыс. рублей, в том числе по годам:</w:t>
            </w:r>
          </w:p>
          <w:p w:rsidR="004979AA" w:rsidRPr="00757C50" w:rsidRDefault="004979AA" w:rsidP="00C67596">
            <w:pPr>
              <w:jc w:val="both"/>
              <w:rPr>
                <w:sz w:val="28"/>
                <w:szCs w:val="28"/>
              </w:rPr>
            </w:pPr>
            <w:r w:rsidRPr="00757C50">
              <w:rPr>
                <w:sz w:val="28"/>
                <w:szCs w:val="28"/>
              </w:rPr>
              <w:t>2017 год – 6,000 тыс. рублей;</w:t>
            </w:r>
          </w:p>
          <w:p w:rsidR="004979AA" w:rsidRPr="00757C50" w:rsidRDefault="004979AA" w:rsidP="00C67596">
            <w:pPr>
              <w:rPr>
                <w:sz w:val="28"/>
                <w:szCs w:val="28"/>
              </w:rPr>
            </w:pPr>
            <w:r w:rsidRPr="00757C50">
              <w:rPr>
                <w:sz w:val="28"/>
                <w:szCs w:val="28"/>
              </w:rPr>
              <w:t>2018 год – 6,000 тыс. рублей;</w:t>
            </w:r>
          </w:p>
          <w:p w:rsidR="004979AA" w:rsidRPr="00757C50" w:rsidRDefault="004979AA" w:rsidP="00C67596">
            <w:pPr>
              <w:rPr>
                <w:sz w:val="28"/>
                <w:szCs w:val="28"/>
              </w:rPr>
            </w:pPr>
            <w:r w:rsidRPr="00757C50">
              <w:rPr>
                <w:sz w:val="28"/>
                <w:szCs w:val="28"/>
              </w:rPr>
              <w:t>2019 год – 1 043,258 тыс. рублей;</w:t>
            </w:r>
          </w:p>
          <w:p w:rsidR="004979AA" w:rsidRPr="00757C50" w:rsidRDefault="004979AA" w:rsidP="00C67596">
            <w:pPr>
              <w:rPr>
                <w:sz w:val="28"/>
                <w:szCs w:val="28"/>
              </w:rPr>
            </w:pPr>
            <w:r w:rsidRPr="00757C50">
              <w:rPr>
                <w:sz w:val="28"/>
                <w:szCs w:val="28"/>
              </w:rPr>
              <w:t>2020 год – 6 016,816 тыс. рублей;</w:t>
            </w:r>
          </w:p>
          <w:bookmarkEnd w:id="7"/>
          <w:p w:rsidR="004979AA" w:rsidRPr="00E63B2B" w:rsidRDefault="004979AA" w:rsidP="00C67596">
            <w:pPr>
              <w:rPr>
                <w:sz w:val="28"/>
                <w:szCs w:val="28"/>
              </w:rPr>
            </w:pPr>
            <w:r w:rsidRPr="00E63B2B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E63B2B">
              <w:rPr>
                <w:sz w:val="28"/>
                <w:szCs w:val="28"/>
              </w:rPr>
              <w:t xml:space="preserve"> </w:t>
            </w:r>
            <w:bookmarkStart w:id="8" w:name="_Hlk63340959"/>
            <w:r>
              <w:rPr>
                <w:sz w:val="28"/>
                <w:szCs w:val="28"/>
              </w:rPr>
              <w:t>9 353,590</w:t>
            </w:r>
            <w:r w:rsidRPr="00E63B2B">
              <w:rPr>
                <w:sz w:val="28"/>
                <w:szCs w:val="28"/>
              </w:rPr>
              <w:t xml:space="preserve"> </w:t>
            </w:r>
            <w:bookmarkEnd w:id="8"/>
            <w:r w:rsidRPr="00E63B2B">
              <w:rPr>
                <w:sz w:val="28"/>
                <w:szCs w:val="28"/>
              </w:rPr>
              <w:t>тыс. рублей;</w:t>
            </w:r>
          </w:p>
          <w:p w:rsidR="004979AA" w:rsidRPr="00E63B2B" w:rsidRDefault="004979AA" w:rsidP="00C67596">
            <w:pPr>
              <w:rPr>
                <w:color w:val="000000"/>
                <w:sz w:val="28"/>
                <w:szCs w:val="28"/>
              </w:rPr>
            </w:pPr>
            <w:r w:rsidRPr="00E63B2B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63B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20 198,183</w:t>
            </w:r>
            <w:r w:rsidRPr="00E63B2B">
              <w:rPr>
                <w:sz w:val="28"/>
                <w:szCs w:val="28"/>
              </w:rPr>
              <w:t xml:space="preserve"> </w:t>
            </w:r>
            <w:r w:rsidRPr="00E63B2B">
              <w:rPr>
                <w:color w:val="000000"/>
                <w:sz w:val="28"/>
                <w:szCs w:val="28"/>
              </w:rPr>
              <w:t>тыс. рублей;</w:t>
            </w:r>
          </w:p>
          <w:p w:rsidR="004979AA" w:rsidRPr="00E63B2B" w:rsidRDefault="004979AA" w:rsidP="00C67596">
            <w:pPr>
              <w:rPr>
                <w:color w:val="000000"/>
                <w:sz w:val="28"/>
                <w:szCs w:val="28"/>
              </w:rPr>
            </w:pPr>
            <w:r w:rsidRPr="00E63B2B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20 205,216</w:t>
            </w:r>
            <w:r w:rsidRPr="00E63B2B">
              <w:rPr>
                <w:sz w:val="28"/>
                <w:szCs w:val="28"/>
              </w:rPr>
              <w:t xml:space="preserve"> </w:t>
            </w:r>
            <w:r w:rsidRPr="00E63B2B">
              <w:rPr>
                <w:color w:val="000000"/>
                <w:sz w:val="28"/>
                <w:szCs w:val="28"/>
              </w:rPr>
              <w:t>тыс. рублей;</w:t>
            </w:r>
          </w:p>
          <w:p w:rsidR="004979AA" w:rsidRPr="009418FF" w:rsidRDefault="004979AA" w:rsidP="00C67596">
            <w:pPr>
              <w:tabs>
                <w:tab w:val="left" w:pos="2106"/>
              </w:tabs>
              <w:jc w:val="both"/>
              <w:rPr>
                <w:color w:val="000000"/>
                <w:sz w:val="28"/>
                <w:szCs w:val="28"/>
              </w:rPr>
            </w:pPr>
            <w:r w:rsidRPr="00E63B2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20 205,216</w:t>
            </w:r>
            <w:r w:rsidRPr="00E63B2B">
              <w:rPr>
                <w:sz w:val="28"/>
                <w:szCs w:val="28"/>
              </w:rPr>
              <w:t xml:space="preserve"> </w:t>
            </w:r>
            <w:r w:rsidRPr="00E63B2B">
              <w:rPr>
                <w:color w:val="000000"/>
                <w:sz w:val="28"/>
                <w:szCs w:val="28"/>
              </w:rPr>
              <w:t>тыс. рублей.».</w:t>
            </w:r>
          </w:p>
        </w:tc>
      </w:tr>
      <w:tr w:rsidR="004979AA" w:rsidRPr="00D87737" w:rsidTr="00C67596">
        <w:tc>
          <w:tcPr>
            <w:tcW w:w="1608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92" w:type="pct"/>
          </w:tcPr>
          <w:p w:rsidR="004979AA" w:rsidRPr="00D87737" w:rsidRDefault="004979AA" w:rsidP="00C67596">
            <w:pPr>
              <w:jc w:val="both"/>
              <w:rPr>
                <w:sz w:val="28"/>
                <w:szCs w:val="28"/>
              </w:rPr>
            </w:pPr>
            <w:r w:rsidRPr="00D87737">
              <w:rPr>
                <w:sz w:val="28"/>
                <w:szCs w:val="28"/>
              </w:rPr>
              <w:t>Реализация муниципальной программы в полном объеме позволит:</w:t>
            </w:r>
          </w:p>
          <w:p w:rsidR="004979AA" w:rsidRDefault="004979AA" w:rsidP="00C6759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- в</w:t>
            </w:r>
            <w:r w:rsidRPr="00D87737">
              <w:rPr>
                <w:rStyle w:val="apple-converted-space"/>
                <w:sz w:val="28"/>
                <w:szCs w:val="28"/>
              </w:rPr>
              <w:t xml:space="preserve"> конц</w:t>
            </w:r>
            <w:r>
              <w:rPr>
                <w:rStyle w:val="apple-converted-space"/>
                <w:sz w:val="28"/>
                <w:szCs w:val="28"/>
              </w:rPr>
              <w:t xml:space="preserve">е программного периода создать социальную среду, способную </w:t>
            </w:r>
            <w:r w:rsidRPr="00D87737">
              <w:rPr>
                <w:rStyle w:val="apple-converted-space"/>
                <w:sz w:val="28"/>
                <w:szCs w:val="28"/>
              </w:rPr>
              <w:t>эффективно противодействовать любым проявлениям терроризма и экстремизма и, как следствие, отсутствие этих негативных проявле</w:t>
            </w:r>
            <w:r>
              <w:rPr>
                <w:rStyle w:val="apple-converted-space"/>
                <w:sz w:val="28"/>
                <w:szCs w:val="28"/>
              </w:rPr>
              <w:t>ний на территории города </w:t>
            </w:r>
            <w:r w:rsidRPr="00D87737">
              <w:rPr>
                <w:rStyle w:val="apple-converted-space"/>
                <w:sz w:val="28"/>
                <w:szCs w:val="28"/>
              </w:rPr>
              <w:t xml:space="preserve">Курчатова; </w:t>
            </w:r>
          </w:p>
          <w:p w:rsidR="004979AA" w:rsidRDefault="004979AA" w:rsidP="00C67596">
            <w:pPr>
              <w:jc w:val="both"/>
              <w:rPr>
                <w:rStyle w:val="apple-converted-space"/>
                <w:sz w:val="28"/>
                <w:szCs w:val="28"/>
              </w:rPr>
            </w:pPr>
            <w:r w:rsidRPr="00D87737">
              <w:rPr>
                <w:rStyle w:val="apple-converted-space"/>
                <w:sz w:val="28"/>
                <w:szCs w:val="28"/>
              </w:rPr>
              <w:t>-</w:t>
            </w:r>
            <w:r>
              <w:rPr>
                <w:rStyle w:val="apple-converted-space"/>
                <w:sz w:val="28"/>
                <w:szCs w:val="28"/>
              </w:rPr>
              <w:t> увеличить долю муниципальных учреждений</w:t>
            </w:r>
            <w:r w:rsidRPr="00D87737">
              <w:rPr>
                <w:rStyle w:val="apple-converted-space"/>
                <w:sz w:val="28"/>
                <w:szCs w:val="28"/>
              </w:rPr>
              <w:t xml:space="preserve"> образования, культуры, физической культуры и спорта, оборудованных системами видеонаблюдения, кнопками тревожной сигнализации и другими техническими </w:t>
            </w:r>
            <w:r>
              <w:rPr>
                <w:rStyle w:val="apple-converted-space"/>
                <w:sz w:val="28"/>
                <w:szCs w:val="28"/>
              </w:rPr>
              <w:t>средствами защиты до 100 %;</w:t>
            </w:r>
          </w:p>
          <w:p w:rsidR="004979AA" w:rsidRDefault="004979AA" w:rsidP="00C6759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- </w:t>
            </w:r>
            <w:r w:rsidRPr="00D87737">
              <w:rPr>
                <w:rStyle w:val="apple-converted-space"/>
                <w:sz w:val="28"/>
                <w:szCs w:val="28"/>
              </w:rPr>
              <w:t>обеспечить эффективную деятельность и управление в системе профилактики терроризма, а также минимизации и (или) ликвидации последствий его проявлений</w:t>
            </w:r>
            <w:r>
              <w:rPr>
                <w:rStyle w:val="apple-converted-space"/>
                <w:sz w:val="28"/>
                <w:szCs w:val="28"/>
              </w:rPr>
              <w:t>;</w:t>
            </w:r>
          </w:p>
          <w:p w:rsidR="004979AA" w:rsidRPr="00285FAC" w:rsidRDefault="004979AA" w:rsidP="00C6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D87737">
              <w:rPr>
                <w:sz w:val="28"/>
                <w:szCs w:val="28"/>
              </w:rPr>
              <w:t>обеспечить безопасность людей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</w:pPr>
    </w:p>
    <w:p w:rsidR="004979AA" w:rsidRDefault="004979AA" w:rsidP="00A279FA">
      <w:pPr>
        <w:rPr>
          <w:sz w:val="28"/>
          <w:szCs w:val="28"/>
        </w:rPr>
        <w:sectPr w:rsidR="004979AA" w:rsidSect="00F552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35E5" w:rsidRPr="00022649" w:rsidRDefault="00AD35E5" w:rsidP="00AD35E5">
      <w:pPr>
        <w:ind w:firstLine="10773"/>
        <w:rPr>
          <w:sz w:val="23"/>
          <w:szCs w:val="23"/>
        </w:rPr>
      </w:pPr>
      <w:r w:rsidRPr="00022649">
        <w:rPr>
          <w:sz w:val="23"/>
          <w:szCs w:val="23"/>
        </w:rPr>
        <w:lastRenderedPageBreak/>
        <w:t xml:space="preserve">Приложение № </w:t>
      </w:r>
      <w:r w:rsidR="004979AA">
        <w:rPr>
          <w:sz w:val="23"/>
          <w:szCs w:val="23"/>
        </w:rPr>
        <w:t>2</w:t>
      </w:r>
    </w:p>
    <w:p w:rsidR="00AD35E5" w:rsidRPr="00022649" w:rsidRDefault="00AD35E5" w:rsidP="00AD35E5">
      <w:pPr>
        <w:ind w:left="10773"/>
        <w:rPr>
          <w:sz w:val="23"/>
          <w:szCs w:val="23"/>
        </w:rPr>
      </w:pPr>
      <w:r w:rsidRPr="00022649">
        <w:rPr>
          <w:sz w:val="23"/>
          <w:szCs w:val="23"/>
        </w:rPr>
        <w:t>к постановлению администрации города</w:t>
      </w:r>
    </w:p>
    <w:p w:rsidR="00AD35E5" w:rsidRPr="00022649" w:rsidRDefault="00AD35E5" w:rsidP="00AD35E5">
      <w:pPr>
        <w:ind w:left="10773"/>
        <w:rPr>
          <w:sz w:val="23"/>
          <w:szCs w:val="23"/>
        </w:rPr>
      </w:pPr>
      <w:r w:rsidRPr="00022649">
        <w:rPr>
          <w:sz w:val="23"/>
          <w:szCs w:val="23"/>
        </w:rPr>
        <w:t>Курчатова Курской области</w:t>
      </w:r>
    </w:p>
    <w:p w:rsidR="00AD35E5" w:rsidRPr="00022649" w:rsidRDefault="00AD35E5" w:rsidP="00AD35E5">
      <w:pPr>
        <w:ind w:left="10773"/>
        <w:rPr>
          <w:sz w:val="23"/>
          <w:szCs w:val="23"/>
        </w:rPr>
      </w:pPr>
      <w:r w:rsidRPr="00022649">
        <w:rPr>
          <w:sz w:val="23"/>
          <w:szCs w:val="23"/>
        </w:rPr>
        <w:t>от «___</w:t>
      </w:r>
      <w:proofErr w:type="gramStart"/>
      <w:r w:rsidRPr="00022649">
        <w:rPr>
          <w:sz w:val="23"/>
          <w:szCs w:val="23"/>
        </w:rPr>
        <w:t>_»_</w:t>
      </w:r>
      <w:proofErr w:type="gramEnd"/>
      <w:r w:rsidRPr="00022649">
        <w:rPr>
          <w:sz w:val="23"/>
          <w:szCs w:val="23"/>
        </w:rPr>
        <w:t>_______________202</w:t>
      </w:r>
      <w:r>
        <w:rPr>
          <w:sz w:val="23"/>
          <w:szCs w:val="23"/>
        </w:rPr>
        <w:t>2</w:t>
      </w:r>
      <w:r w:rsidRPr="00022649">
        <w:rPr>
          <w:sz w:val="23"/>
          <w:szCs w:val="23"/>
        </w:rPr>
        <w:t xml:space="preserve"> №_______</w:t>
      </w:r>
    </w:p>
    <w:p w:rsidR="00AD35E5" w:rsidRDefault="00AD35E5" w:rsidP="00EF35F1">
      <w:pPr>
        <w:ind w:left="10773"/>
      </w:pPr>
    </w:p>
    <w:p w:rsidR="00EF35F1" w:rsidRPr="00EF35F1" w:rsidRDefault="00A279FA" w:rsidP="00EF35F1">
      <w:pPr>
        <w:ind w:left="10773"/>
        <w:rPr>
          <w:sz w:val="23"/>
          <w:szCs w:val="23"/>
        </w:rPr>
      </w:pPr>
      <w:r w:rsidRPr="00FA703C">
        <w:t xml:space="preserve"> </w:t>
      </w:r>
      <w:bookmarkStart w:id="9" w:name="_Hlk7523662"/>
      <w:bookmarkStart w:id="10" w:name="_Hlk30508034"/>
      <w:r w:rsidR="00EF35F1" w:rsidRPr="00EF35F1">
        <w:rPr>
          <w:sz w:val="23"/>
          <w:szCs w:val="23"/>
        </w:rPr>
        <w:t>Приложение № 3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>к муниципальной программе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 xml:space="preserve">«Профилактика терроризма и 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>экстремизма, а также минимизация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>и (или) ликвидация последствий его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>явлений в муниципальном образовании</w:t>
      </w:r>
    </w:p>
    <w:p w:rsidR="00EF35F1" w:rsidRPr="00EF35F1" w:rsidRDefault="00EF35F1" w:rsidP="00EF35F1">
      <w:pPr>
        <w:ind w:left="10773"/>
        <w:rPr>
          <w:sz w:val="23"/>
          <w:szCs w:val="23"/>
        </w:rPr>
      </w:pPr>
      <w:r w:rsidRPr="00EF35F1">
        <w:rPr>
          <w:sz w:val="23"/>
          <w:szCs w:val="23"/>
        </w:rPr>
        <w:t>«Город Курчатов» Курской области»</w:t>
      </w:r>
    </w:p>
    <w:p w:rsidR="00EF35F1" w:rsidRPr="00EF35F1" w:rsidRDefault="00EF35F1" w:rsidP="00EF35F1">
      <w:pPr>
        <w:tabs>
          <w:tab w:val="left" w:pos="9692"/>
        </w:tabs>
        <w:ind w:right="395"/>
        <w:rPr>
          <w:sz w:val="23"/>
          <w:szCs w:val="23"/>
        </w:rPr>
      </w:pP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bookmarkStart w:id="11" w:name="_Hlk91161097"/>
      <w:r w:rsidRPr="00EF35F1">
        <w:rPr>
          <w:b/>
          <w:sz w:val="23"/>
          <w:szCs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12" w:name="_Hlk7523351"/>
      <w:r w:rsidRPr="00EF35F1">
        <w:rPr>
          <w:b/>
          <w:sz w:val="23"/>
          <w:szCs w:val="23"/>
        </w:rPr>
        <w:t>счет бюджетных ассигнований городского бюджета (тыс. руб.)</w:t>
      </w:r>
    </w:p>
    <w:bookmarkEnd w:id="12"/>
    <w:p w:rsidR="00EF35F1" w:rsidRPr="00EF35F1" w:rsidRDefault="00EF35F1" w:rsidP="00EF35F1"/>
    <w:tbl>
      <w:tblPr>
        <w:tblW w:w="50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28"/>
        <w:gridCol w:w="3319"/>
        <w:gridCol w:w="2098"/>
        <w:gridCol w:w="564"/>
        <w:gridCol w:w="592"/>
        <w:gridCol w:w="567"/>
        <w:gridCol w:w="424"/>
        <w:gridCol w:w="800"/>
        <w:gridCol w:w="800"/>
        <w:gridCol w:w="800"/>
        <w:gridCol w:w="800"/>
        <w:gridCol w:w="800"/>
        <w:gridCol w:w="795"/>
        <w:gridCol w:w="795"/>
        <w:gridCol w:w="780"/>
        <w:gridCol w:w="15"/>
      </w:tblGrid>
      <w:tr w:rsidR="00EF35F1" w:rsidRPr="00EF35F1" w:rsidTr="005255A9">
        <w:trPr>
          <w:gridAfter w:val="1"/>
          <w:wAfter w:w="15" w:type="dxa"/>
          <w:trHeight w:val="509"/>
          <w:tblHeader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Статус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highlight w:val="yellow"/>
                <w:lang w:eastAsia="en-US"/>
              </w:rPr>
            </w:pPr>
            <w:r w:rsidRPr="00EF35F1">
              <w:rPr>
                <w:sz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EF35F1">
              <w:rPr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EF35F1">
              <w:rPr>
                <w:sz w:val="18"/>
              </w:rPr>
              <w:t>Код бюджетной классификации</w:t>
            </w:r>
          </w:p>
        </w:tc>
        <w:tc>
          <w:tcPr>
            <w:tcW w:w="63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EF35F1">
              <w:rPr>
                <w:sz w:val="18"/>
              </w:rPr>
              <w:t>Объемы бюджетных ассигнований (тыс. рублей), годы</w:t>
            </w:r>
          </w:p>
        </w:tc>
      </w:tr>
      <w:tr w:rsidR="00EF35F1" w:rsidRPr="00EF35F1" w:rsidTr="005255A9">
        <w:trPr>
          <w:cantSplit/>
          <w:trHeight w:val="680"/>
          <w:tblHeader/>
          <w:jc w:val="center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ГРБС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sz w:val="18"/>
              </w:rPr>
            </w:pPr>
            <w:proofErr w:type="spellStart"/>
            <w:r w:rsidRPr="00EF35F1">
              <w:rPr>
                <w:sz w:val="18"/>
              </w:rPr>
              <w:t>пМП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СЭП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201</w:t>
            </w:r>
            <w:r w:rsidRPr="00EF35F1">
              <w:rPr>
                <w:sz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201</w:t>
            </w:r>
            <w:r w:rsidRPr="00EF35F1">
              <w:rPr>
                <w:sz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201</w:t>
            </w:r>
            <w:r w:rsidRPr="00EF35F1">
              <w:rPr>
                <w:sz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highlight w:val="yellow"/>
              </w:rPr>
            </w:pPr>
            <w:r w:rsidRPr="00EF35F1">
              <w:rPr>
                <w:sz w:val="18"/>
                <w:lang w:val="en-US"/>
              </w:rPr>
              <w:t>20</w:t>
            </w:r>
            <w:r w:rsidRPr="00EF35F1">
              <w:rPr>
                <w:sz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2023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2024</w:t>
            </w:r>
          </w:p>
        </w:tc>
      </w:tr>
      <w:tr w:rsidR="00EF35F1" w:rsidRPr="00EF35F1" w:rsidTr="005255A9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F35F1">
              <w:rPr>
                <w:b/>
                <w:sz w:val="18"/>
              </w:rPr>
              <w:t>Муници-пальная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программа</w:t>
            </w:r>
          </w:p>
        </w:tc>
        <w:tc>
          <w:tcPr>
            <w:tcW w:w="33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«Профилактика терроризма и</w:t>
            </w:r>
          </w:p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1043,</w:t>
            </w:r>
          </w:p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6016,</w:t>
            </w:r>
          </w:p>
          <w:p w:rsidR="00EF35F1" w:rsidRPr="00EF35F1" w:rsidRDefault="00EF35F1" w:rsidP="00EF35F1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9353,</w:t>
            </w:r>
          </w:p>
          <w:p w:rsidR="00EF35F1" w:rsidRPr="00EF35F1" w:rsidRDefault="00EF35F1" w:rsidP="00EF35F1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20198,183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20205,216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20205,216</w:t>
            </w:r>
          </w:p>
        </w:tc>
      </w:tr>
      <w:tr w:rsidR="00EF35F1" w:rsidRPr="00EF35F1" w:rsidTr="005255A9">
        <w:trPr>
          <w:cantSplit/>
          <w:trHeight w:val="476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Ответственный исполнитель муниципальной программы:</w:t>
            </w:r>
          </w:p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  <w:p w:rsidR="00EF35F1" w:rsidRPr="00EF35F1" w:rsidRDefault="00EF35F1" w:rsidP="00EF35F1">
            <w:pPr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F35F1" w:rsidRPr="00EF35F1" w:rsidRDefault="00EF35F1" w:rsidP="00EF35F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EF35F1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42,000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619,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</w:tr>
      <w:tr w:rsidR="00EF35F1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EF35F1" w:rsidRDefault="00EF35F1" w:rsidP="00EF35F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1001,</w:t>
            </w:r>
          </w:p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left="-108"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6010,</w:t>
            </w:r>
          </w:p>
          <w:p w:rsidR="00EF35F1" w:rsidRPr="00EF35F1" w:rsidRDefault="00EF35F1" w:rsidP="00EF35F1">
            <w:pPr>
              <w:ind w:left="-108" w:right="-108"/>
              <w:jc w:val="center"/>
              <w:rPr>
                <w:sz w:val="18"/>
                <w:highlight w:val="yellow"/>
              </w:rPr>
            </w:pPr>
            <w:r w:rsidRPr="00EF35F1">
              <w:rPr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20192,183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5255A9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</w:tr>
      <w:tr w:rsidR="005255A9" w:rsidRPr="00EF35F1" w:rsidTr="005255A9">
        <w:trPr>
          <w:cantSplit/>
          <w:trHeight w:val="283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F35F1">
              <w:rPr>
                <w:b/>
                <w:sz w:val="18"/>
              </w:rPr>
              <w:t>Подпро</w:t>
            </w:r>
            <w:proofErr w:type="spellEnd"/>
            <w:r w:rsidRPr="00EF35F1">
              <w:rPr>
                <w:b/>
                <w:sz w:val="18"/>
              </w:rPr>
              <w:t>-грамма</w:t>
            </w:r>
            <w:proofErr w:type="gramEnd"/>
            <w:r w:rsidRPr="00EF35F1">
              <w:rPr>
                <w:b/>
                <w:sz w:val="18"/>
              </w:rPr>
              <w:t xml:space="preserve"> 1</w:t>
            </w:r>
          </w:p>
        </w:tc>
        <w:tc>
          <w:tcPr>
            <w:tcW w:w="33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1043,</w:t>
            </w:r>
          </w:p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6016,</w:t>
            </w:r>
          </w:p>
          <w:p w:rsidR="005255A9" w:rsidRPr="00EF35F1" w:rsidRDefault="005255A9" w:rsidP="005255A9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9353,</w:t>
            </w:r>
          </w:p>
          <w:p w:rsidR="005255A9" w:rsidRPr="00EF35F1" w:rsidRDefault="005255A9" w:rsidP="005255A9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20198,183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20205,216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20205,216</w:t>
            </w:r>
          </w:p>
        </w:tc>
      </w:tr>
      <w:tr w:rsidR="00EF35F1" w:rsidRPr="00EF35F1" w:rsidTr="005255A9">
        <w:trPr>
          <w:cantSplit/>
          <w:trHeight w:val="379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F35F1" w:rsidRPr="00EF35F1" w:rsidRDefault="00EF35F1" w:rsidP="00EF35F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color w:val="C00000"/>
                <w:sz w:val="18"/>
              </w:rPr>
            </w:pPr>
          </w:p>
        </w:tc>
      </w:tr>
      <w:tr w:rsidR="00EF35F1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</w:pPr>
            <w:r w:rsidRPr="00EF35F1">
              <w:t>42,000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619,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</w:tr>
      <w:tr w:rsidR="005255A9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5A9" w:rsidRPr="00EF35F1" w:rsidRDefault="005255A9" w:rsidP="005255A9">
            <w:pPr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5A9" w:rsidRPr="00EF35F1" w:rsidRDefault="005255A9" w:rsidP="005255A9">
            <w:pPr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5A9" w:rsidRPr="00EF35F1" w:rsidRDefault="005255A9" w:rsidP="005255A9">
            <w:pPr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55A9" w:rsidRPr="00EF35F1" w:rsidRDefault="005255A9" w:rsidP="005255A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255A9" w:rsidRPr="00EF35F1" w:rsidRDefault="005255A9" w:rsidP="005255A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255A9" w:rsidRPr="00EF35F1" w:rsidRDefault="005255A9" w:rsidP="005255A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ind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1001,</w:t>
            </w:r>
          </w:p>
          <w:p w:rsidR="005255A9" w:rsidRPr="00EF35F1" w:rsidRDefault="005255A9" w:rsidP="005255A9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ind w:left="-108"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6010,</w:t>
            </w:r>
          </w:p>
          <w:p w:rsidR="005255A9" w:rsidRPr="00EF35F1" w:rsidRDefault="005255A9" w:rsidP="005255A9">
            <w:pPr>
              <w:ind w:left="-108" w:right="-108"/>
              <w:jc w:val="center"/>
              <w:rPr>
                <w:sz w:val="18"/>
                <w:highlight w:val="yellow"/>
              </w:rPr>
            </w:pPr>
            <w:r w:rsidRPr="00EF35F1">
              <w:rPr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:rsidR="005255A9" w:rsidRPr="00EF35F1" w:rsidRDefault="005255A9" w:rsidP="005255A9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20192,183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55A9" w:rsidRPr="00EF35F1" w:rsidRDefault="005255A9" w:rsidP="005255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</w:tr>
      <w:tr w:rsidR="00B0189A" w:rsidRPr="00EF35F1" w:rsidTr="00384150">
        <w:trPr>
          <w:cantSplit/>
          <w:trHeight w:val="413"/>
          <w:jc w:val="center"/>
        </w:trPr>
        <w:tc>
          <w:tcPr>
            <w:tcW w:w="12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1</w:t>
            </w:r>
          </w:p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1037,</w:t>
            </w:r>
          </w:p>
          <w:p w:rsidR="00B0189A" w:rsidRPr="00EF35F1" w:rsidRDefault="00B0189A" w:rsidP="00B0189A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6010,</w:t>
            </w:r>
          </w:p>
          <w:p w:rsidR="00B0189A" w:rsidRPr="00EF35F1" w:rsidRDefault="00B0189A" w:rsidP="00B0189A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9347,</w:t>
            </w:r>
          </w:p>
          <w:p w:rsidR="00B0189A" w:rsidRPr="00EF35F1" w:rsidRDefault="00B0189A" w:rsidP="00B0189A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20192,183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EF35F1" w:rsidRDefault="00B0189A" w:rsidP="00B018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20199,216</w:t>
            </w:r>
          </w:p>
        </w:tc>
      </w:tr>
      <w:tr w:rsidR="00EF35F1" w:rsidRPr="00EF35F1" w:rsidTr="005255A9">
        <w:trPr>
          <w:cantSplit/>
          <w:trHeight w:val="412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</w:tr>
      <w:tr w:rsidR="00EF35F1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36,000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highlight w:val="yellow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613,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9290,</w:t>
            </w:r>
          </w:p>
          <w:p w:rsidR="00EF35F1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028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8342,</w:t>
            </w:r>
          </w:p>
          <w:p w:rsidR="00EF35F1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8342,</w:t>
            </w:r>
          </w:p>
          <w:p w:rsidR="00B0189A" w:rsidRPr="00B0189A" w:rsidRDefault="00B0189A" w:rsidP="00EF35F1">
            <w:pPr>
              <w:jc w:val="center"/>
              <w:rPr>
                <w:sz w:val="18"/>
              </w:rPr>
            </w:pPr>
            <w:r w:rsidRPr="00B0189A">
              <w:rPr>
                <w:sz w:val="18"/>
              </w:rPr>
              <w:t>356</w:t>
            </w:r>
          </w:p>
        </w:tc>
      </w:tr>
      <w:tr w:rsidR="00EF35F1" w:rsidRPr="00EF35F1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1001,</w:t>
            </w:r>
          </w:p>
          <w:p w:rsidR="00EF35F1" w:rsidRPr="00EF35F1" w:rsidRDefault="00EF35F1" w:rsidP="00EF35F1">
            <w:pPr>
              <w:ind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ind w:left="-108"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6010,</w:t>
            </w:r>
          </w:p>
          <w:p w:rsidR="00EF35F1" w:rsidRPr="00EF35F1" w:rsidRDefault="00EF35F1" w:rsidP="00EF35F1">
            <w:pPr>
              <w:ind w:left="-108" w:right="-108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F60254" w:rsidRDefault="00B0189A" w:rsidP="00EF35F1">
            <w:pPr>
              <w:jc w:val="center"/>
              <w:rPr>
                <w:sz w:val="18"/>
              </w:rPr>
            </w:pPr>
            <w:r w:rsidRPr="00F60254">
              <w:rPr>
                <w:sz w:val="18"/>
              </w:rPr>
              <w:t>10902,</w:t>
            </w:r>
          </w:p>
          <w:p w:rsidR="00B0189A" w:rsidRPr="006C2320" w:rsidRDefault="00B0189A" w:rsidP="00EF35F1">
            <w:pPr>
              <w:jc w:val="center"/>
              <w:rPr>
                <w:color w:val="00B050"/>
                <w:sz w:val="18"/>
              </w:rPr>
            </w:pPr>
            <w:r w:rsidRPr="00F60254">
              <w:rPr>
                <w:sz w:val="18"/>
              </w:rPr>
              <w:t>155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6C2320" w:rsidRDefault="00B0189A" w:rsidP="00EF35F1">
            <w:pPr>
              <w:jc w:val="center"/>
              <w:rPr>
                <w:color w:val="00B050"/>
                <w:sz w:val="18"/>
                <w:highlight w:val="yellow"/>
              </w:rPr>
            </w:pPr>
            <w:r w:rsidRPr="00F60254">
              <w:rPr>
                <w:sz w:val="18"/>
              </w:rPr>
              <w:t>11856,860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6C2320" w:rsidRDefault="00B0189A" w:rsidP="00EF35F1">
            <w:pPr>
              <w:jc w:val="center"/>
              <w:rPr>
                <w:color w:val="00B050"/>
                <w:sz w:val="18"/>
                <w:highlight w:val="yellow"/>
              </w:rPr>
            </w:pPr>
            <w:r w:rsidRPr="00F60254">
              <w:rPr>
                <w:sz w:val="18"/>
              </w:rPr>
              <w:t>11856,860</w:t>
            </w:r>
          </w:p>
        </w:tc>
      </w:tr>
      <w:tr w:rsidR="00EF35F1" w:rsidRPr="00EF35F1" w:rsidTr="005255A9">
        <w:trPr>
          <w:cantSplit/>
          <w:trHeight w:val="187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1.1.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02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1.2.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2041"/>
          <w:jc w:val="center"/>
        </w:trPr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1.3.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87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1.4.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Рабочие группы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75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1.5.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«Курчатовский», управление делами администрации города, управление по культуре, спорту и делам молодежи 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191"/>
          <w:jc w:val="center"/>
        </w:trPr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1.6.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 Отдел УФСБ России по Курской области в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г. Курчатове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70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1.7.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871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1.8. Проведение в 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Курчатова;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 xml:space="preserve"> 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 xml:space="preserve"> МО МВД России «Курчатовский»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000000"/>
                <w:sz w:val="18"/>
              </w:rPr>
            </w:pPr>
            <w:r w:rsidRPr="00EF35F1"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</w:tr>
      <w:tr w:rsidR="00F60254" w:rsidRPr="00EF35F1" w:rsidTr="005255A9">
        <w:trPr>
          <w:cantSplit/>
          <w:trHeight w:val="73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254" w:rsidRPr="00EF35F1" w:rsidRDefault="00F60254" w:rsidP="00F6025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0254" w:rsidRPr="00EF35F1" w:rsidRDefault="00F60254" w:rsidP="00F60254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1.9.</w:t>
            </w:r>
          </w:p>
          <w:p w:rsidR="00F60254" w:rsidRPr="00EF35F1" w:rsidRDefault="00F60254" w:rsidP="00F60254">
            <w:pPr>
              <w:rPr>
                <w:sz w:val="18"/>
              </w:rPr>
            </w:pPr>
            <w:r w:rsidRPr="00EF35F1">
              <w:rPr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750,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3404,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1701,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977,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389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1117,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134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1117,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134</w:t>
            </w:r>
          </w:p>
        </w:tc>
      </w:tr>
      <w:tr w:rsidR="00F60254" w:rsidRPr="00EF35F1" w:rsidTr="005255A9">
        <w:trPr>
          <w:cantSplit/>
          <w:trHeight w:val="79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254" w:rsidRPr="00EF35F1" w:rsidRDefault="00F60254" w:rsidP="00F6025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rPr>
                <w:sz w:val="18"/>
              </w:rPr>
            </w:pPr>
            <w:r w:rsidRPr="00EF35F1">
              <w:rPr>
                <w:sz w:val="18"/>
              </w:rPr>
              <w:t>1.10.</w:t>
            </w:r>
          </w:p>
          <w:p w:rsidR="00F60254" w:rsidRPr="00EF35F1" w:rsidRDefault="00F60254" w:rsidP="00F60254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  <w:lang w:val="en-US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251,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2126,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7009,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9924,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766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10739,726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</w:rPr>
            </w:pPr>
            <w:r w:rsidRPr="00F60254">
              <w:rPr>
                <w:b/>
                <w:sz w:val="18"/>
              </w:rPr>
              <w:t>10739,726</w:t>
            </w:r>
          </w:p>
        </w:tc>
      </w:tr>
      <w:tr w:rsidR="00F60254" w:rsidRPr="00EF35F1" w:rsidTr="005255A9">
        <w:trPr>
          <w:cantSplit/>
          <w:trHeight w:val="108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254" w:rsidRPr="00EF35F1" w:rsidRDefault="00F60254" w:rsidP="00F6025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rPr>
                <w:sz w:val="18"/>
              </w:rPr>
            </w:pPr>
            <w:r w:rsidRPr="00EF35F1">
              <w:rPr>
                <w:sz w:val="18"/>
              </w:rPr>
              <w:t>1.11.</w:t>
            </w:r>
          </w:p>
          <w:p w:rsidR="00F60254" w:rsidRPr="00EF35F1" w:rsidRDefault="00F60254" w:rsidP="00F60254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Управление по культуре, спорту и делам молодежи администрации г. Курчатова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001 005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36,000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EF35F1" w:rsidRDefault="00F60254" w:rsidP="00F60254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636,</w:t>
            </w:r>
          </w:p>
          <w:p w:rsidR="00F60254" w:rsidRPr="00EF35F1" w:rsidRDefault="00F60254" w:rsidP="00F60254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315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9290,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:rsidR="00F60254" w:rsidRPr="00EF35F1" w:rsidRDefault="00F60254" w:rsidP="00F602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</w:tr>
      <w:tr w:rsidR="00EF35F1" w:rsidRPr="00EF35F1" w:rsidTr="005255A9">
        <w:trPr>
          <w:cantSplit/>
          <w:trHeight w:val="1128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36,000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613,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Default="00B0189A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9290,</w:t>
            </w:r>
          </w:p>
          <w:p w:rsidR="00EF35F1" w:rsidRPr="00EF35F1" w:rsidRDefault="00B0189A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Default="00B0189A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:rsidR="00B0189A" w:rsidRPr="00EF35F1" w:rsidRDefault="00B0189A" w:rsidP="00EF35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Default="00B0189A" w:rsidP="00B018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:rsidR="00EF35F1" w:rsidRPr="00EF35F1" w:rsidRDefault="00B0189A" w:rsidP="00B018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</w:tr>
      <w:tr w:rsidR="00EF35F1" w:rsidRPr="00EF35F1" w:rsidTr="005255A9">
        <w:trPr>
          <w:cantSplit/>
          <w:trHeight w:val="113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23,200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30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1.12.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6162D7">
        <w:trPr>
          <w:cantSplit/>
          <w:trHeight w:val="73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1.13.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  <w:lang w:val="en-US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479,</w:t>
            </w:r>
          </w:p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730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6162D7">
        <w:trPr>
          <w:cantSplit/>
          <w:trHeight w:val="1587"/>
          <w:jc w:val="center"/>
        </w:trPr>
        <w:tc>
          <w:tcPr>
            <w:tcW w:w="12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2</w:t>
            </w:r>
          </w:p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Ответственный исполнитель: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02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</w:tr>
      <w:tr w:rsidR="00EF35F1" w:rsidRPr="00EF35F1" w:rsidTr="005255A9">
        <w:trPr>
          <w:cantSplit/>
          <w:trHeight w:val="1191"/>
          <w:jc w:val="center"/>
        </w:trPr>
        <w:tc>
          <w:tcPr>
            <w:tcW w:w="12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2.1.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города Курчатова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238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2.2.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2438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2.3.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6,000</w:t>
            </w:r>
          </w:p>
        </w:tc>
      </w:tr>
      <w:tr w:rsidR="00EF35F1" w:rsidRPr="00EF35F1" w:rsidTr="005255A9">
        <w:trPr>
          <w:cantSplit/>
          <w:trHeight w:val="130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  <w:p w:rsidR="00EF35F1" w:rsidRPr="00EF35F1" w:rsidRDefault="00EF35F1" w:rsidP="00EF35F1">
            <w:pPr>
              <w:ind w:firstLine="708"/>
              <w:jc w:val="center"/>
              <w:rPr>
                <w:sz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272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3.1.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Отделение УФМС России по Курской области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в Курчатовском районе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153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3.2.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(по согласованию) Отдел ФСБ России по Курской области в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г. Курчатове</w:t>
            </w:r>
          </w:p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(по согласованию)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EF35F1" w:rsidRPr="00EF35F1" w:rsidTr="005255A9">
        <w:trPr>
          <w:cantSplit/>
          <w:trHeight w:val="96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EF35F1" w:rsidRDefault="00EF35F1" w:rsidP="00EF35F1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3.3.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bookmarkEnd w:id="11"/>
    </w:tbl>
    <w:p w:rsidR="00EF35F1" w:rsidRPr="00EF35F1" w:rsidRDefault="00EF35F1" w:rsidP="00EF35F1"/>
    <w:p w:rsidR="00EF35F1" w:rsidRPr="00EF35F1" w:rsidRDefault="00EF35F1" w:rsidP="00EF35F1">
      <w:pPr>
        <w:sectPr w:rsidR="00EF35F1" w:rsidRPr="00EF35F1" w:rsidSect="005255A9">
          <w:pgSz w:w="16840" w:h="11907" w:orient="landscape" w:code="9"/>
          <w:pgMar w:top="1134" w:right="567" w:bottom="567" w:left="1134" w:header="397" w:footer="0" w:gutter="0"/>
          <w:cols w:space="720"/>
          <w:titlePg/>
          <w:docGrid w:linePitch="272"/>
        </w:sectPr>
      </w:pPr>
    </w:p>
    <w:bookmarkEnd w:id="9"/>
    <w:bookmarkEnd w:id="10"/>
    <w:p w:rsidR="00AD35E5" w:rsidRPr="00022649" w:rsidRDefault="00AD35E5" w:rsidP="00AD35E5">
      <w:pPr>
        <w:ind w:firstLine="10348"/>
        <w:rPr>
          <w:sz w:val="23"/>
          <w:szCs w:val="23"/>
        </w:rPr>
      </w:pPr>
      <w:r w:rsidRPr="00022649">
        <w:rPr>
          <w:sz w:val="23"/>
          <w:szCs w:val="23"/>
        </w:rPr>
        <w:lastRenderedPageBreak/>
        <w:t xml:space="preserve">Приложение № </w:t>
      </w:r>
      <w:r w:rsidR="004979AA">
        <w:rPr>
          <w:sz w:val="23"/>
          <w:szCs w:val="23"/>
        </w:rPr>
        <w:t>3</w:t>
      </w:r>
    </w:p>
    <w:p w:rsidR="00AD35E5" w:rsidRPr="00022649" w:rsidRDefault="00AD35E5" w:rsidP="00AD35E5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 постановлению администрации города</w:t>
      </w:r>
    </w:p>
    <w:p w:rsidR="00AD35E5" w:rsidRPr="00022649" w:rsidRDefault="00AD35E5" w:rsidP="00AD35E5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Курчатова Курской области</w:t>
      </w:r>
    </w:p>
    <w:p w:rsidR="00AD35E5" w:rsidRPr="00022649" w:rsidRDefault="00AD35E5" w:rsidP="00AD35E5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от «___</w:t>
      </w:r>
      <w:proofErr w:type="gramStart"/>
      <w:r w:rsidRPr="00022649">
        <w:rPr>
          <w:sz w:val="23"/>
          <w:szCs w:val="23"/>
        </w:rPr>
        <w:t>_»_</w:t>
      </w:r>
      <w:proofErr w:type="gramEnd"/>
      <w:r w:rsidRPr="00022649">
        <w:rPr>
          <w:sz w:val="23"/>
          <w:szCs w:val="23"/>
        </w:rPr>
        <w:t>____________202</w:t>
      </w:r>
      <w:r>
        <w:rPr>
          <w:sz w:val="23"/>
          <w:szCs w:val="23"/>
        </w:rPr>
        <w:t>2</w:t>
      </w:r>
      <w:r w:rsidRPr="00022649">
        <w:rPr>
          <w:sz w:val="23"/>
          <w:szCs w:val="23"/>
        </w:rPr>
        <w:t xml:space="preserve"> №_______</w:t>
      </w:r>
    </w:p>
    <w:p w:rsidR="00AD35E5" w:rsidRDefault="00AD35E5" w:rsidP="00EF35F1">
      <w:pPr>
        <w:ind w:left="10348"/>
        <w:rPr>
          <w:sz w:val="23"/>
          <w:szCs w:val="23"/>
        </w:rPr>
      </w:pP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Приложение № 4</w:t>
      </w: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к муниципальной программе</w:t>
      </w: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 xml:space="preserve">«Профилактика терроризма и </w:t>
      </w: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экстремизма, а также минимизация</w:t>
      </w: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и (или) ликвидация последствий его</w:t>
      </w:r>
    </w:p>
    <w:p w:rsidR="00EF35F1" w:rsidRPr="00EF35F1" w:rsidRDefault="00EF35F1" w:rsidP="00EF35F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явлений в муниципальном образовании «Город Курчатов» Курской области»</w:t>
      </w:r>
    </w:p>
    <w:p w:rsidR="00EF35F1" w:rsidRPr="00EF35F1" w:rsidRDefault="00EF35F1" w:rsidP="00EF35F1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>государственных внебюджетных фондов, местных бюджетов и внебюджетных источников на реализацию целей</w:t>
      </w: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</w:p>
    <w:p w:rsidR="00EF35F1" w:rsidRPr="00EF35F1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3"/>
        <w:gridCol w:w="3998"/>
        <w:gridCol w:w="1547"/>
        <w:gridCol w:w="1129"/>
        <w:gridCol w:w="709"/>
        <w:gridCol w:w="709"/>
        <w:gridCol w:w="851"/>
        <w:gridCol w:w="851"/>
        <w:gridCol w:w="851"/>
        <w:gridCol w:w="993"/>
        <w:gridCol w:w="990"/>
        <w:gridCol w:w="1160"/>
      </w:tblGrid>
      <w:tr w:rsidR="00EF35F1" w:rsidRPr="00EF35F1" w:rsidTr="005255A9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bookmarkStart w:id="13" w:name="_Hlk54772748"/>
            <w:r w:rsidRPr="00EF35F1">
              <w:rPr>
                <w:sz w:val="18"/>
                <w:szCs w:val="18"/>
              </w:rPr>
              <w:t>Статус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</w:t>
            </w:r>
          </w:p>
        </w:tc>
        <w:tc>
          <w:tcPr>
            <w:tcW w:w="500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Источники     финансирования</w:t>
            </w:r>
          </w:p>
        </w:tc>
        <w:tc>
          <w:tcPr>
            <w:tcW w:w="2664" w:type="pct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Оценка расходов (тыс. руб.)</w:t>
            </w:r>
          </w:p>
        </w:tc>
      </w:tr>
      <w:tr w:rsidR="00EF35F1" w:rsidRPr="00EF35F1" w:rsidTr="00423481">
        <w:trPr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Всего</w:t>
            </w: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 том числе по годам:</w:t>
            </w:r>
          </w:p>
        </w:tc>
      </w:tr>
      <w:tr w:rsidR="00423481" w:rsidRPr="00EF35F1" w:rsidTr="00423481">
        <w:trPr>
          <w:trHeight w:val="53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2018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2024</w:t>
            </w:r>
          </w:p>
        </w:tc>
      </w:tr>
      <w:tr w:rsidR="00423481" w:rsidRPr="00EF35F1" w:rsidTr="00423481">
        <w:trPr>
          <w:trHeight w:val="292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tabs>
                <w:tab w:val="center" w:pos="880"/>
              </w:tabs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Всего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423481" w:rsidRDefault="006162D7" w:rsidP="00EF35F1">
            <w:pPr>
              <w:jc w:val="center"/>
              <w:rPr>
                <w:b/>
                <w:color w:val="C00000"/>
                <w:sz w:val="18"/>
              </w:rPr>
            </w:pPr>
            <w:r w:rsidRPr="006162D7">
              <w:rPr>
                <w:b/>
                <w:sz w:val="18"/>
              </w:rPr>
              <w:t>77 034,279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left="-76" w:right="-108" w:firstLine="15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left="-87" w:right="-122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423481" w:rsidP="00423481">
            <w:pPr>
              <w:ind w:left="-101" w:right="-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20 198,183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423481" w:rsidP="00423481">
            <w:pPr>
              <w:ind w:left="-114" w:right="-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423481" w:rsidP="00423481">
            <w:pPr>
              <w:ind w:left="-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trHeight w:val="217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trHeight w:val="57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1" w:rsidRPr="00EF35F1" w:rsidRDefault="00423481" w:rsidP="0042348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23481" w:rsidRPr="00423481" w:rsidRDefault="006162D7" w:rsidP="00423481">
            <w:pPr>
              <w:jc w:val="center"/>
              <w:rPr>
                <w:b/>
                <w:color w:val="C00000"/>
                <w:sz w:val="18"/>
              </w:rPr>
            </w:pPr>
            <w:r w:rsidRPr="006162D7">
              <w:rPr>
                <w:b/>
                <w:sz w:val="18"/>
              </w:rPr>
              <w:t>77 034,279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76" w:right="-108" w:firstLine="15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87" w:right="-122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1" w:right="-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20 198,183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4" w:right="-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</w:tr>
      <w:tr w:rsidR="00423481" w:rsidRPr="00EF35F1" w:rsidTr="00423481">
        <w:trPr>
          <w:trHeight w:val="62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trHeight w:val="339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sz w:val="18"/>
                <w:szCs w:val="18"/>
              </w:rPr>
            </w:pPr>
            <w:r w:rsidRPr="00EF35F1">
              <w:rPr>
                <w:b/>
                <w:sz w:val="18"/>
              </w:rPr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1" w:rsidRPr="00EF35F1" w:rsidRDefault="00423481" w:rsidP="0042348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Всего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23481" w:rsidRPr="00423481" w:rsidRDefault="006162D7" w:rsidP="00423481">
            <w:pPr>
              <w:jc w:val="center"/>
              <w:rPr>
                <w:b/>
                <w:color w:val="C00000"/>
                <w:sz w:val="18"/>
              </w:rPr>
            </w:pPr>
            <w:r w:rsidRPr="006162D7">
              <w:rPr>
                <w:b/>
                <w:sz w:val="18"/>
              </w:rPr>
              <w:t>77 034,279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76" w:right="-108" w:firstLine="15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87" w:right="-122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1" w:right="-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20 198,183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4" w:right="-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</w:tr>
      <w:tr w:rsidR="00423481" w:rsidRPr="00EF35F1" w:rsidTr="00423481">
        <w:trPr>
          <w:trHeight w:val="353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1" w:rsidRPr="00EF35F1" w:rsidRDefault="00423481" w:rsidP="0042348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23481" w:rsidRPr="00423481" w:rsidRDefault="006162D7" w:rsidP="00423481">
            <w:pPr>
              <w:jc w:val="center"/>
              <w:rPr>
                <w:b/>
                <w:color w:val="C00000"/>
                <w:sz w:val="18"/>
              </w:rPr>
            </w:pPr>
            <w:r w:rsidRPr="006162D7">
              <w:rPr>
                <w:b/>
                <w:sz w:val="18"/>
              </w:rPr>
              <w:t>77 034,279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76" w:right="-108" w:firstLine="15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8"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87" w:right="-122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01" w:right="-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20 198,183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4" w:right="-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1" w:rsidRPr="00EF35F1" w:rsidRDefault="00423481" w:rsidP="00423481">
            <w:pPr>
              <w:ind w:left="-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20 205,216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3481" w:rsidRPr="00EF35F1" w:rsidTr="00423481">
        <w:trPr>
          <w:trHeight w:val="552"/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b/>
                <w:sz w:val="18"/>
              </w:rPr>
              <w:t>Организационные меры профилактики терроризма и проявлений экстремизма</w:t>
            </w:r>
            <w:r w:rsidRPr="00EF35F1">
              <w:rPr>
                <w:sz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423481" w:rsidRDefault="006162D7" w:rsidP="00EF35F1">
            <w:pPr>
              <w:jc w:val="center"/>
              <w:rPr>
                <w:b/>
                <w:color w:val="C00000"/>
                <w:sz w:val="18"/>
              </w:rPr>
            </w:pPr>
            <w:r w:rsidRPr="006162D7">
              <w:rPr>
                <w:b/>
                <w:sz w:val="18"/>
              </w:rPr>
              <w:t>76 986,279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1 037,258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right="-108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6 010,816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ind w:right="-108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9 347,590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6162D7" w:rsidP="00EF35F1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20 192,183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6162D7" w:rsidP="006162D7">
            <w:pPr>
              <w:ind w:left="-114" w:right="-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20 199,216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6162D7" w:rsidP="006162D7">
            <w:pPr>
              <w:ind w:left="-112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20 199,216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1.1</w:t>
            </w:r>
          </w:p>
          <w:p w:rsidR="00EF35F1" w:rsidRPr="00EF35F1" w:rsidRDefault="00EF35F1" w:rsidP="00EF35F1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EF35F1"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outlineLvl w:val="1"/>
              <w:rPr>
                <w:sz w:val="18"/>
              </w:rPr>
            </w:pPr>
            <w:r w:rsidRPr="00EF35F1">
              <w:rPr>
                <w:b/>
                <w:sz w:val="18"/>
              </w:rPr>
              <w:t> </w:t>
            </w:r>
            <w:r w:rsidRPr="00EF35F1">
              <w:rPr>
                <w:sz w:val="18"/>
              </w:rPr>
              <w:t>1.2.</w:t>
            </w:r>
          </w:p>
          <w:p w:rsidR="00EF35F1" w:rsidRPr="00EF35F1" w:rsidRDefault="00EF35F1" w:rsidP="00EF35F1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698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1.3.</w:t>
            </w:r>
          </w:p>
          <w:p w:rsidR="00EF35F1" w:rsidRPr="00EF35F1" w:rsidRDefault="00EF35F1" w:rsidP="00EF35F1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tabs>
                <w:tab w:val="left" w:pos="380"/>
                <w:tab w:val="center" w:pos="492"/>
              </w:tabs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tabs>
                <w:tab w:val="left" w:pos="380"/>
                <w:tab w:val="center" w:pos="492"/>
              </w:tabs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2034C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1.4.</w:t>
            </w:r>
          </w:p>
          <w:p w:rsidR="00EF35F1" w:rsidRPr="00EF35F1" w:rsidRDefault="00EF35F1" w:rsidP="00EF35F1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1.5.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2034C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1.6.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  совещаний по вопросу 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2034C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1.7.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 xml:space="preserve">Проведение профилактической отработки жилого сектора, чердачных, подвальных и </w:t>
            </w:r>
            <w:r w:rsidRPr="00EF35F1">
              <w:rPr>
                <w:sz w:val="18"/>
              </w:rPr>
              <w:lastRenderedPageBreak/>
              <w:t>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1.8.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0</w:t>
            </w:r>
          </w:p>
        </w:tc>
      </w:tr>
      <w:tr w:rsidR="00F60254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1.9.</w:t>
            </w:r>
          </w:p>
          <w:p w:rsidR="00F60254" w:rsidRPr="00EF35F1" w:rsidRDefault="00F60254" w:rsidP="00F60254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</w:p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9 068,002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750,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068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3 404,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6025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1701,</w:t>
            </w:r>
          </w:p>
          <w:p w:rsidR="00F60254" w:rsidRPr="00F60254" w:rsidRDefault="00F60254" w:rsidP="00F60254">
            <w:pPr>
              <w:jc w:val="center"/>
              <w:rPr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292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977,389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1117,134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1117,134</w:t>
            </w:r>
          </w:p>
        </w:tc>
      </w:tr>
      <w:tr w:rsidR="00F60254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1.10.</w:t>
            </w:r>
          </w:p>
          <w:p w:rsidR="00F60254" w:rsidRPr="00EF35F1" w:rsidRDefault="00F60254" w:rsidP="00F60254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</w:p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40 791,492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251,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2 126,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60254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7009,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983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9924,766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10739,726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10739,726</w:t>
            </w:r>
          </w:p>
        </w:tc>
      </w:tr>
      <w:tr w:rsidR="00F60254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1.11.</w:t>
            </w:r>
          </w:p>
          <w:p w:rsidR="00F60254" w:rsidRPr="00EF35F1" w:rsidRDefault="00F60254" w:rsidP="00F60254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</w:p>
          <w:p w:rsidR="00F60254" w:rsidRPr="00EF35F1" w:rsidRDefault="00F60254" w:rsidP="00F60254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26 647,055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36,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636,</w:t>
            </w:r>
          </w:p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315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9290,028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8342,356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4" w:rsidRPr="00F60254" w:rsidRDefault="00F60254" w:rsidP="00F60254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8342,356</w:t>
            </w:r>
          </w:p>
        </w:tc>
      </w:tr>
      <w:tr w:rsidR="00423481" w:rsidRPr="00EF35F1" w:rsidTr="00423481">
        <w:trPr>
          <w:trHeight w:val="56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1.12.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</w:p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sz w:val="18"/>
                <w:szCs w:val="18"/>
              </w:rPr>
            </w:pPr>
            <w:r w:rsidRPr="00F60254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1.13.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479,730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479,</w:t>
            </w:r>
          </w:p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F60254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F60254">
              <w:rPr>
                <w:b/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2</w:t>
            </w:r>
          </w:p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423481" w:rsidRDefault="00EF35F1" w:rsidP="00EF35F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6162D7">
              <w:rPr>
                <w:b/>
                <w:sz w:val="18"/>
                <w:szCs w:val="18"/>
              </w:rPr>
              <w:t>48,000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</w:tr>
      <w:tr w:rsidR="00423481" w:rsidRPr="00EF35F1" w:rsidTr="00423481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2.1. 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1928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2.2.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 работы  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1644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2.3.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6162D7">
              <w:rPr>
                <w:b/>
                <w:sz w:val="18"/>
                <w:szCs w:val="18"/>
              </w:rPr>
              <w:t>48,000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6,000</w:t>
            </w:r>
          </w:p>
        </w:tc>
      </w:tr>
      <w:tr w:rsidR="00423481" w:rsidRPr="00EF35F1" w:rsidTr="00423481">
        <w:trPr>
          <w:trHeight w:val="737"/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2098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3.1.</w:t>
            </w:r>
          </w:p>
          <w:p w:rsidR="00EF35F1" w:rsidRPr="00EF35F1" w:rsidRDefault="00EF35F1" w:rsidP="00EF35F1">
            <w:pPr>
              <w:rPr>
                <w:b/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90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3.2.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423481" w:rsidRPr="00EF35F1" w:rsidTr="00423481">
        <w:trPr>
          <w:trHeight w:val="850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EF35F1" w:rsidRDefault="00EF35F1" w:rsidP="00EF35F1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3.3.</w:t>
            </w:r>
          </w:p>
          <w:p w:rsidR="00EF35F1" w:rsidRPr="00EF35F1" w:rsidRDefault="00EF35F1" w:rsidP="00EF35F1">
            <w:pPr>
              <w:rPr>
                <w:sz w:val="18"/>
              </w:rPr>
            </w:pPr>
            <w:r w:rsidRPr="00EF35F1">
              <w:rPr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:rsidR="00EF35F1" w:rsidRPr="00EF35F1" w:rsidRDefault="00EF35F1" w:rsidP="00EF35F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EF35F1" w:rsidRDefault="00EF35F1" w:rsidP="00EF35F1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bookmarkEnd w:id="13"/>
    </w:tbl>
    <w:p w:rsidR="00A279FA" w:rsidRPr="00FA703C" w:rsidRDefault="00A279FA" w:rsidP="00602B24">
      <w:pPr>
        <w:ind w:left="10773"/>
      </w:pPr>
    </w:p>
    <w:sectPr w:rsidR="00A279FA" w:rsidRPr="00FA703C" w:rsidSect="00602B24">
      <w:pgSz w:w="16840" w:h="11907" w:orient="landscape" w:code="9"/>
      <w:pgMar w:top="1134" w:right="567" w:bottom="567" w:left="1134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A65" w:rsidRDefault="00F47A65" w:rsidP="00FA703C">
      <w:r>
        <w:separator/>
      </w:r>
    </w:p>
  </w:endnote>
  <w:endnote w:type="continuationSeparator" w:id="0">
    <w:p w:rsidR="00F47A65" w:rsidRDefault="00F47A65" w:rsidP="00F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A65" w:rsidRDefault="00F47A65" w:rsidP="00FA703C">
      <w:r>
        <w:separator/>
      </w:r>
    </w:p>
  </w:footnote>
  <w:footnote w:type="continuationSeparator" w:id="0">
    <w:p w:rsidR="00F47A65" w:rsidRDefault="00F47A65" w:rsidP="00F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709E"/>
    <w:multiLevelType w:val="multilevel"/>
    <w:tmpl w:val="57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65"/>
    <w:rsid w:val="000031CE"/>
    <w:rsid w:val="00025EC6"/>
    <w:rsid w:val="0003601F"/>
    <w:rsid w:val="00044136"/>
    <w:rsid w:val="000536C8"/>
    <w:rsid w:val="000666B3"/>
    <w:rsid w:val="00066774"/>
    <w:rsid w:val="00074F06"/>
    <w:rsid w:val="00083F37"/>
    <w:rsid w:val="000A2BF8"/>
    <w:rsid w:val="000B514E"/>
    <w:rsid w:val="000D5A4C"/>
    <w:rsid w:val="00124D9D"/>
    <w:rsid w:val="001430E3"/>
    <w:rsid w:val="001505C4"/>
    <w:rsid w:val="001702AF"/>
    <w:rsid w:val="001A4259"/>
    <w:rsid w:val="001B3879"/>
    <w:rsid w:val="001B75DB"/>
    <w:rsid w:val="001C654F"/>
    <w:rsid w:val="001D45DE"/>
    <w:rsid w:val="001E59F2"/>
    <w:rsid w:val="002034C2"/>
    <w:rsid w:val="002271A4"/>
    <w:rsid w:val="00234F57"/>
    <w:rsid w:val="00245D75"/>
    <w:rsid w:val="0029609A"/>
    <w:rsid w:val="002A4ED2"/>
    <w:rsid w:val="002F6B49"/>
    <w:rsid w:val="00304164"/>
    <w:rsid w:val="0032147B"/>
    <w:rsid w:val="00330890"/>
    <w:rsid w:val="00333E44"/>
    <w:rsid w:val="00363CBE"/>
    <w:rsid w:val="003803A8"/>
    <w:rsid w:val="0038081F"/>
    <w:rsid w:val="00384150"/>
    <w:rsid w:val="0038574E"/>
    <w:rsid w:val="00385DFD"/>
    <w:rsid w:val="00387F88"/>
    <w:rsid w:val="00390DD0"/>
    <w:rsid w:val="00396A77"/>
    <w:rsid w:val="00397DEB"/>
    <w:rsid w:val="003A3630"/>
    <w:rsid w:val="003E3EAD"/>
    <w:rsid w:val="003F2232"/>
    <w:rsid w:val="003F4DFF"/>
    <w:rsid w:val="00423481"/>
    <w:rsid w:val="00434B4B"/>
    <w:rsid w:val="004353BC"/>
    <w:rsid w:val="004410B0"/>
    <w:rsid w:val="00455EA0"/>
    <w:rsid w:val="004875C0"/>
    <w:rsid w:val="004979AA"/>
    <w:rsid w:val="004D5787"/>
    <w:rsid w:val="004F66BA"/>
    <w:rsid w:val="00502441"/>
    <w:rsid w:val="005255A9"/>
    <w:rsid w:val="005611FB"/>
    <w:rsid w:val="005A3F55"/>
    <w:rsid w:val="005C30D5"/>
    <w:rsid w:val="005E68CD"/>
    <w:rsid w:val="00602B24"/>
    <w:rsid w:val="00607D5E"/>
    <w:rsid w:val="00611D4C"/>
    <w:rsid w:val="00612AF9"/>
    <w:rsid w:val="006162D7"/>
    <w:rsid w:val="00625726"/>
    <w:rsid w:val="006453BE"/>
    <w:rsid w:val="00674997"/>
    <w:rsid w:val="006B0163"/>
    <w:rsid w:val="006C2320"/>
    <w:rsid w:val="006C4231"/>
    <w:rsid w:val="006D090A"/>
    <w:rsid w:val="006E1387"/>
    <w:rsid w:val="006F273E"/>
    <w:rsid w:val="00702DEC"/>
    <w:rsid w:val="0079109D"/>
    <w:rsid w:val="0079571B"/>
    <w:rsid w:val="007C47A6"/>
    <w:rsid w:val="007D391D"/>
    <w:rsid w:val="007D6165"/>
    <w:rsid w:val="007E1E83"/>
    <w:rsid w:val="007E6B28"/>
    <w:rsid w:val="00826C53"/>
    <w:rsid w:val="00853A4F"/>
    <w:rsid w:val="00854BE6"/>
    <w:rsid w:val="00867A8E"/>
    <w:rsid w:val="00871CC2"/>
    <w:rsid w:val="00876A58"/>
    <w:rsid w:val="00886300"/>
    <w:rsid w:val="00886A21"/>
    <w:rsid w:val="0089431A"/>
    <w:rsid w:val="00894550"/>
    <w:rsid w:val="008B670F"/>
    <w:rsid w:val="008C1C86"/>
    <w:rsid w:val="008C5C0F"/>
    <w:rsid w:val="008D5720"/>
    <w:rsid w:val="008E7F64"/>
    <w:rsid w:val="008F6580"/>
    <w:rsid w:val="008F7677"/>
    <w:rsid w:val="00932693"/>
    <w:rsid w:val="00954F84"/>
    <w:rsid w:val="00972657"/>
    <w:rsid w:val="009934C6"/>
    <w:rsid w:val="009D3502"/>
    <w:rsid w:val="009E375F"/>
    <w:rsid w:val="009E6369"/>
    <w:rsid w:val="00A02D88"/>
    <w:rsid w:val="00A2778F"/>
    <w:rsid w:val="00A279FA"/>
    <w:rsid w:val="00A37E80"/>
    <w:rsid w:val="00A51C35"/>
    <w:rsid w:val="00A52431"/>
    <w:rsid w:val="00A565C2"/>
    <w:rsid w:val="00A57589"/>
    <w:rsid w:val="00A67E4F"/>
    <w:rsid w:val="00A83490"/>
    <w:rsid w:val="00AA6566"/>
    <w:rsid w:val="00AD05DE"/>
    <w:rsid w:val="00AD35E5"/>
    <w:rsid w:val="00AD4BB7"/>
    <w:rsid w:val="00B0189A"/>
    <w:rsid w:val="00B03D0D"/>
    <w:rsid w:val="00B12310"/>
    <w:rsid w:val="00B14A4B"/>
    <w:rsid w:val="00B17F18"/>
    <w:rsid w:val="00B36730"/>
    <w:rsid w:val="00B43B56"/>
    <w:rsid w:val="00B44074"/>
    <w:rsid w:val="00B609D2"/>
    <w:rsid w:val="00B773DB"/>
    <w:rsid w:val="00B87024"/>
    <w:rsid w:val="00B90488"/>
    <w:rsid w:val="00B97A05"/>
    <w:rsid w:val="00BA4353"/>
    <w:rsid w:val="00BB74D0"/>
    <w:rsid w:val="00BC05EB"/>
    <w:rsid w:val="00BF1806"/>
    <w:rsid w:val="00C07713"/>
    <w:rsid w:val="00C07C76"/>
    <w:rsid w:val="00C53358"/>
    <w:rsid w:val="00C71887"/>
    <w:rsid w:val="00C9256F"/>
    <w:rsid w:val="00C95D04"/>
    <w:rsid w:val="00CA093F"/>
    <w:rsid w:val="00CA2631"/>
    <w:rsid w:val="00CF0CFC"/>
    <w:rsid w:val="00D32CB5"/>
    <w:rsid w:val="00D364A0"/>
    <w:rsid w:val="00D46F11"/>
    <w:rsid w:val="00D7410B"/>
    <w:rsid w:val="00E63B2B"/>
    <w:rsid w:val="00E81541"/>
    <w:rsid w:val="00E957FE"/>
    <w:rsid w:val="00EA4231"/>
    <w:rsid w:val="00EC09B5"/>
    <w:rsid w:val="00ED089F"/>
    <w:rsid w:val="00ED39E9"/>
    <w:rsid w:val="00EE074B"/>
    <w:rsid w:val="00EE1EBC"/>
    <w:rsid w:val="00EF35F1"/>
    <w:rsid w:val="00F103EC"/>
    <w:rsid w:val="00F11ADE"/>
    <w:rsid w:val="00F2169B"/>
    <w:rsid w:val="00F21D2B"/>
    <w:rsid w:val="00F41F24"/>
    <w:rsid w:val="00F43792"/>
    <w:rsid w:val="00F47A65"/>
    <w:rsid w:val="00F47C18"/>
    <w:rsid w:val="00F55265"/>
    <w:rsid w:val="00F57F41"/>
    <w:rsid w:val="00F60254"/>
    <w:rsid w:val="00F816D8"/>
    <w:rsid w:val="00FA703C"/>
    <w:rsid w:val="00FE1A94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FD7"/>
  <w15:chartTrackingRefBased/>
  <w15:docId w15:val="{7B179DA7-0C3E-4D87-B85F-7CE47ABF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EF35F1"/>
  </w:style>
  <w:style w:type="table" w:customStyle="1" w:styleId="11">
    <w:name w:val="Сетка таблицы1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35F1"/>
  </w:style>
  <w:style w:type="numbering" w:customStyle="1" w:styleId="111">
    <w:name w:val="Нет списка111"/>
    <w:next w:val="a2"/>
    <w:semiHidden/>
    <w:rsid w:val="00EF35F1"/>
  </w:style>
  <w:style w:type="numbering" w:customStyle="1" w:styleId="21">
    <w:name w:val="Нет списка21"/>
    <w:next w:val="a2"/>
    <w:uiPriority w:val="99"/>
    <w:semiHidden/>
    <w:unhideWhenUsed/>
    <w:rsid w:val="00EF35F1"/>
  </w:style>
  <w:style w:type="numbering" w:customStyle="1" w:styleId="12">
    <w:name w:val="Нет списка12"/>
    <w:next w:val="a2"/>
    <w:semiHidden/>
    <w:rsid w:val="00EF35F1"/>
  </w:style>
  <w:style w:type="table" w:customStyle="1" w:styleId="20">
    <w:name w:val="Сетка таблицы2"/>
    <w:basedOn w:val="a1"/>
    <w:next w:val="a9"/>
    <w:locked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F35F1"/>
  </w:style>
  <w:style w:type="numbering" w:customStyle="1" w:styleId="13">
    <w:name w:val="Нет списка13"/>
    <w:next w:val="a2"/>
    <w:semiHidden/>
    <w:rsid w:val="00EF35F1"/>
  </w:style>
  <w:style w:type="table" w:customStyle="1" w:styleId="33">
    <w:name w:val="Сетка таблицы3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uiPriority w:val="99"/>
    <w:locked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F35F1"/>
  </w:style>
  <w:style w:type="numbering" w:customStyle="1" w:styleId="140">
    <w:name w:val="Нет списка14"/>
    <w:next w:val="a2"/>
    <w:semiHidden/>
    <w:rsid w:val="00EF35F1"/>
  </w:style>
  <w:style w:type="table" w:customStyle="1" w:styleId="5">
    <w:name w:val="Сетка таблицы5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F35F1"/>
    <w:pPr>
      <w:spacing w:after="120"/>
    </w:pPr>
  </w:style>
  <w:style w:type="character" w:customStyle="1" w:styleId="af3">
    <w:name w:val="Основной текст Знак"/>
    <w:basedOn w:val="a0"/>
    <w:link w:val="af2"/>
    <w:rsid w:val="00EF3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16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Нудель</dc:creator>
  <cp:keywords/>
  <dc:description/>
  <cp:lastModifiedBy>Ростислав Нудель</cp:lastModifiedBy>
  <cp:revision>69</cp:revision>
  <cp:lastPrinted>2022-03-16T06:35:00Z</cp:lastPrinted>
  <dcterms:created xsi:type="dcterms:W3CDTF">2020-12-22T09:57:00Z</dcterms:created>
  <dcterms:modified xsi:type="dcterms:W3CDTF">2022-03-17T07:18:00Z</dcterms:modified>
</cp:coreProperties>
</file>