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Fonts w:ascii="Helvetica" w:hAnsi="Helvetica" w:cs="Helvetica"/>
          <w:color w:val="333333"/>
          <w:sz w:val="18"/>
          <w:szCs w:val="18"/>
        </w:rPr>
        <w:t>КУРЧАТОВСКАЯ  ГОРОДСКАЯ ДУМА</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Fonts w:ascii="Helvetica" w:hAnsi="Helvetica" w:cs="Helvetica"/>
          <w:color w:val="333333"/>
          <w:sz w:val="18"/>
          <w:szCs w:val="18"/>
        </w:rPr>
        <w:t>РЕШЕНИЕ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 20 »    марта     2020 года          №  13-гд</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г. Курчатов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Style w:val="a4"/>
          <w:rFonts w:ascii="Helvetica" w:hAnsi="Helvetica" w:cs="Helvetica"/>
          <w:color w:val="333333"/>
          <w:sz w:val="18"/>
          <w:szCs w:val="18"/>
        </w:rPr>
        <w:t>Об отчете Ревизионной комиссии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Style w:val="a4"/>
          <w:rFonts w:ascii="Helvetica" w:hAnsi="Helvetica" w:cs="Helvetica"/>
          <w:color w:val="333333"/>
          <w:sz w:val="18"/>
          <w:szCs w:val="18"/>
        </w:rPr>
        <w:t>муниципального образования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Style w:val="a4"/>
          <w:rFonts w:ascii="Helvetica" w:hAnsi="Helvetica" w:cs="Helvetica"/>
          <w:color w:val="333333"/>
          <w:sz w:val="18"/>
          <w:szCs w:val="18"/>
        </w:rPr>
        <w:t>«Город  Курчатов» за 2019 год</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Заслушав и рассмотрев представленный Председателем Ревизионной комиссии муниципального образования «Город Курчатов» отчет о деятельности Ревизионной комиссии муниципального образования «Город Курчатов» за 2019 год, в соответствии со статьей 19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статьей 21 Положения о Ревизионной комиссии муниципального образования «Город Курчатов», утвержденного решением Курчатовской  городской Думы от 04.05.2008  №17, Курчатовская  городская Дума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Style w:val="a4"/>
          <w:rFonts w:ascii="Helvetica" w:hAnsi="Helvetica" w:cs="Helvetica"/>
          <w:color w:val="333333"/>
          <w:sz w:val="18"/>
          <w:szCs w:val="18"/>
        </w:rPr>
        <w:t>РЕШИЛА: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1. Принять к сведению отчет о деятельности Ревизионной комиссии муниципального образования «Город Курчатов» за 2019 год согласно приложению.</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2.  Настоящее  решение вступает в силу со дня его подписания и подлежит официальному опубликованию.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Председатель</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Курчатовской городской Думы                                                                           А.А.Суздалев</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Приложение</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к решению Курчатовской городской Думы</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от « 20 »  марта 2020 г. № 13-гд</w:t>
      </w:r>
    </w:p>
    <w:p w:rsidR="00284EDC" w:rsidRDefault="00284EDC" w:rsidP="00284EDC">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ОТЧЕТ</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о деятельности Ревизионной комиссии</w:t>
      </w:r>
      <w:r>
        <w:rPr>
          <w:rFonts w:ascii="Helvetica" w:hAnsi="Helvetica" w:cs="Helvetica"/>
          <w:color w:val="333333"/>
          <w:sz w:val="18"/>
          <w:szCs w:val="18"/>
        </w:rPr>
        <w:br/>
      </w:r>
      <w:r>
        <w:rPr>
          <w:rStyle w:val="a4"/>
          <w:rFonts w:ascii="Helvetica" w:hAnsi="Helvetica" w:cs="Helvetica"/>
          <w:color w:val="333333"/>
          <w:sz w:val="18"/>
          <w:szCs w:val="18"/>
        </w:rPr>
        <w:t>муниципального образования «Город Курчатов» за 2019 год</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Настоящий отчёт о деятельности Ревизионной комиссии муниципального образования «Город Курчатов» за 2019 год (далее - Отчёт) подготовлен и представляется в Курчатовскую городскую Думу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21 Положения о Ревизионной комиссии муниципального образования «Город Курчатов», утверждённого решением Курчатовской городской Думы от 04.05.2008 № 17.</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Отчете отражена деятельность Ревизионной комиссии муниципального образования «Город Курчатов» (далее – Ревизионная комиссия города Курчатова) по осуществлению внешнего муниципального финансового контроля.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1. Вводные положения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Ревизионная комиссия города Курчатова является постоянно действующим органом внешнего муниципального финансового контроля, в мае 2008 года образована Курчатовской городской Думой и подотчетна 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Правовое регулирование организации и деятельности Ревизионной комиссии города Курчатова определяется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Уставом города Курчатова Курской области, Положением о Ревизионной комиссии муниципального образования «Город Курчатов» и другими федеральными законами и иными нормативными актами Российской Федерации, муниципальными правовыми актами города Курчатова. В случаях и порядке, установленных Федеральными законами, правовое регулирование организации и деятельности Ревизионной комиссии города Курчатова осуществляется также законами Курской области.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Полномочия Ревизионной комиссии города Курчатова установлены Федеральным законом №6-ФЗ, Бюджетным кодексом Российской Федерации, Уставом города Курчатова, Положением о Ревизионной комиссии муниципального образования «Город Курчатов» и др. нормативными документами.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Ревизионная комиссия города Курчатова обладает организационной и функциональной независимостью и осуществляет свою деятельность самостоятельно.</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Штатная численность Ревизионной комиссии города Курчатова в 2019 году составила 2 человека - Председатель и аудитор, которые имеют высшее профессиональное образование, опыт работы в области контроля, экономики, финансов, бухгалтерского (бюджетного) учета. Должности Председателя и аудитора Ревизионной комиссии города Курчатова, в соответствии с Законом Курской области от 13.06.2007 № 60-ЗКО «О муниципальной службе в Курской области», относятся к должностям муниципальной службы.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Ревизионная комиссия города Курчатова, в процессе реализации возложенных на нее полномочий, в 2019 году осуществляла контрольную, экспертно-аналитическую и иные виды деятельности в соответствии с Планом работы Ревизионной комиссии муниципального образования «Город Курчатов» на 2019 год, утвержденным распоряжением Председателя Ревизионной комиссии города Курчатова от 18.12.2018        № 41.</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план работы включено 1 контрольное мероприятие в соответствии с поручением Курчатовской городской Думы. В соответствии с соглашением, заключенным с Контрольно-счетной палатой Курской области, в план работы Ревизионной комиссии города Курчатова на 2019 год было включено проведение параллельного контрольного мероприятия.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План работы Ревизионной комиссии муниципального образования «Город Курчатов» на 2019 год выполнен в полном объеме.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Полномочия Ревизионной комиссии города Курчатова распространяются на вопросы соблюдения субъектами бюджетной системы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и целевого исполнения средств местного бюджета участниками бюджетного процесса в муниципальном образовании, соблюдения ими правил ведения бюджетного учёта и отчётности.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Приоритетными направлениями деятельности в 2019 году стали: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контроль за муниципальными ресурсами;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проверка финансово-хозяйственной деятельности муниципальных учреждений;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анализ  эффективности использования муниципального имущества;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контроль бюджетного процесса в городе Курчатове;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финансово-экономическая экспертиза муниципальных правовых актов;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применение единого классификатора нарушений;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совершенствование организации, планирования и проведения контрольных и экспертно-аналитических мероприятий;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обеспечение доступа к информации о деятельности Ревизионной комиссии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участие в деятельности Курской областной Ассоциации контрольно-счетных органов;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развитие сотрудничества Ревизионной комиссии города Курчатова с различными органами.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целом комплекс контрольных и экспертно-аналитических мероприятий, осуществляемых Ревизионной комиссией города Курчатова в рамках предварительного и последующего контроля, составляет единую систему контроля  за формированием и исполнением бюджета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2. Основные итоги работы в 2019  году</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целях обеспечения надлежащего контроля за управлением бюджетными ресурсами и муниципальным имуществом в 2019 году Ревизионной комиссией города Курчатова проведено 18 экспертно-аналитических мероприятий, 4 контрольных мероприятия. Кроме этого, проведено 43 экспертизы проектов решений Курчатовской городской Думы.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Муниципальные учреждения города, администрация города Курчатова и ее структурные подразделения становились объектами контрольных и экспертно-аналитических мероприятий.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Контрольными мероприятиями подвергнуто контролю 5 объектов, 6 объектов было охвачено внешней проверкой бюджетной отчетности главных администраторов бюджетных средств.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проверенных бюджетных средств в рамках контрольных мероприятий составил 151 058,9 тыс.рублей; по экспертно-аналитическим мероприятиям – 1 031 445,4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ходе контрольных и экспертно-аналитических мероприятий было выявлено 3 489 нарушений. Объем выявленных финансовых нарушений составил 30 605,5 тыс.рублей, из которых 24 774,0 тыс.рублей - нарушения при формировании и исполнении бюджетов; 1 048,4 тыс.рублей  - нарушения в области ведения бухгалтерского учета, составления и представления бухгалтерской (финансовой) отчетности; 107,1 тыс.рублей - нарушения в сфере управления и распоряжения муниципальной собственностью; 4 670,1 тыс.рублей – иные нарушения; 5,9 тыс.рублей – нецелевое использование бюджетных средств.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Кроме того, в ходе контрольных мероприятий выявлено неэффективное использование бюджетных средств на сумму 10 934,0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Выявленные в 2019 году нарушения классифицированы в соответствии с Классификатором нарушений, выявляемых в ходе внешнего государственного аудита (контроля), одобренным Советом контрольно-счетных органов при Счетной палате Российской Федерации 17.12.2014 (протокол №2-СКСО) и Коллегией Счетной палаты Российской Федерации 18.12.2014.</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Причинами установленных нарушений являлось несоблюдение требований действующего законодательства и ненадлежащий контроль за расходованием средств и распоряжением муниципальной собственностью.</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целях принятия надлежащих мер и устранения выявленных нарушений и недостатков, руководителям проверенных муниципальных учреждений были направлены 5 представлений, 2 из которых сняты с контроля, по одному представлению срок выполнения не наступил, по двум представлениям нарушения  не устранены в полном объеме.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Предписания в отчетном году не направлялись.</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Для доведения основных итогов контрольных и экспертно-аналитических мероприятий в отчетном периоде до сведения Главы города Курчатова было направлено 4 информационных письма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правоохранительных органов и в адрес прокуратуры направлены материалы по трем контрольным мероприятиям для рассмотрения и принятия мер, по одному из них принято решение об отказе в возбуждении уголовного дела.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Отчеты и заключения о результатах контрольных и экспертно-аналитических мероприятий, в том числе отчеты о ходе исполнения бюджета города Курчатова, направлялись Главе города и в адрес Курчатовской городской Думы для рассмотрения на заседаниях постоянных комиссий Курчатовской городской Думы.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3. Результаты экспертно-аналитических мероприятий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Согласно плану работы на 2019 год Ревизионной комиссией города Курчатова были проведены 18 экспертно-аналитических мероприятий, также были проведены 43 экспертизы проектов решений Курчатовской городской Думы.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Проведенные экспертно-аналитические мероприятия были направлены на обеспечение непрерывного контроля за исполнением бюджета города Курчатова, реализуемого на трех последовательных стадиях:</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предварительного контроля проектов муниципальных правовых актов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оперативного (текущего) контроля за исполнением бюджета города Курчатова, а также в ходе рассмотрения отдельных вопросов бюджета города Курчатова на заседаниях постоянных комиссий Курчатовской городской Думы;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последующего контроля за исполнением бюджета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бюджетных средств, охваченных экспертно-аналитическими мероприятиями составил 1 031 445,4 тыс.рублей, в том числе охвачено внешней проверкой бюджетной отчетности главных администраторов бюджетных средств 840 640,2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рамках </w:t>
      </w:r>
      <w:r>
        <w:rPr>
          <w:rStyle w:val="a5"/>
          <w:rFonts w:ascii="Helvetica" w:hAnsi="Helvetica" w:cs="Helvetica"/>
          <w:color w:val="333333"/>
          <w:sz w:val="18"/>
          <w:szCs w:val="18"/>
        </w:rPr>
        <w:t>предварительного контроля</w:t>
      </w:r>
      <w:r>
        <w:rPr>
          <w:rFonts w:ascii="Helvetica" w:hAnsi="Helvetica" w:cs="Helvetica"/>
          <w:color w:val="333333"/>
          <w:sz w:val="18"/>
          <w:szCs w:val="18"/>
        </w:rPr>
        <w:t> осуществляется одно из приоритетных направлений совместной деятельности всех органов местного самоуправления – составление, утверждение бюджета, а затем и внесение в него изменений, что является важной частью бюджетного процесса. Проведение Ревизионной комиссией города Курчатова экспертизы проектов бюджета является одним из наиболее важных вопросов в рамках предварительного контроля.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отчетном периоде Ревизионной комиссией города Курчатова осуществлен анализ показателей проекта решения Курчатовской городской Думы «О бюджете города Курчатова на 2020 год и на плановый период 2021 и 2022 годов» (далее – проект решения о бюджете), анализ наличия и состояния нормативно-методической базы его формирования, анализ иной информации о социально-экономическом развитии и финансовом положении города Курчатова. На основании анализа Ревизионной комиссией города Курчатова было подготовлено заключение на проект решения о бюджете, в котором дано определение соответствия проекта решения о бюджете действующему законодательству, дана оценка проекта бюджета города как инструмента социально-экономической политики города Курчатова, его соответствия положениям послания Президента Российской Федерации и иным документам, оценка качества прогнозирования доходов бюджета города, расходования бюджетных средств в городе Курчатове.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В заключении на проект решения о бюджете отмечалось, что, несмотря на сокращение неналоговых и безвозмездных поступлений в 2020 году по сравнению с ожидаемым исполнением бюджета города Курчатова за 2019 год, прогнозируется увеличение доходной части бюджета за счет прироста налоговых доходов. В целом, данная тенденция прогнозируется и на плановый период 2021 и 2022 годов. Проектом решения о бюджете предусматривается повышение расходов на 2020-2022 годы, по сравнению с ожидаемым уровнем 2019 года, также бюджет города на 2020-2022 годы запланирован сбалансированным, дефицит (профицит) составляет 0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Качество исполнения бюджета напрямую зависит от правильного определения его плановых показателей. В отчетном периоде подготовлено 7 заключений Ревизионной комиссии города Курчатова на проекты решений  о внесении изменений в решение Курчатовской городской Думы  о бюджете города Курчатова на 2019 год и на плановый период 2020 и 2021 годов.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Вносимые изменения и дополнения в бюджет города Курчатова на 2019 год и на плановый период 2020 и 2021 годов касались в основном корректировки основных показателей бюджета города, перераспределения прогнозируемой экономии бюджетных средств по отдельным статьям расходов между главными распорядителями бюджетных средств, уточнением объема целевых средств, поступивших из областного бюджета и  перераспределением бюджетных ассигнований на основании обращений главных распорядителей бюджетных средств. В заключениях отражался анализ доходных и расходных статей бюджета города Курчатова, анализ долговой нагрузки бюджета города Курчатова, отмечались имеющиеся недостатки, отражались иные замечания.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Учитывая, что работа по поиску внутренних резервов, повышению эффективности приобретает особое значение, Ревизионная комиссия города Курчатова  неоднократно обращала и обращает внимание на необходимость повышения точности прогнозирования бюджетных доходов отдельными главными администраторами доходов бюджета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Финансовая экспертиза проектов решений Курчатовской городской Думы направлена на предотвращение нарушений и обеспечение соответствия принимаемых муниципальных правовых актов города Курчатова нормам действующего законодательства.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Формирование бюджета с применением программно-целевого метода (бюджета в программном формате) предъявляет дополнительные требования к увязке планируемых бюджетных ассигнований с достижением конкретных целевых показателей (индикаторов), направленных на эффективную реализацию долгосрочных целей социально-экономического развития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Следует отметить, что при формировании бюджетных ассигнований на реализацию муниципальных программ и непрограммных направлений деятельности вопросы эффективности их использования не являются основополагающими. Реализация муниципальных программ осуществляется в условиях многочисленных изменений их параметров в течение года, что может привести к рискам не достижения запланированных результатов.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Реализуя полномочия по проведению финансово-экономической экспертизы проектов муниципальных правовых актов, в части касающихся параметров бюджета, а также в сфере управления и распоряжения муниципальной собственностью, по анализу бюджетного процесса в муниципальном образовании «Город Курчатов» и других полномочий Ревизионной комиссией города Курчатова в течение 2019 года подготовлено  43 заключения на проекты решений Курчатовской городской Думы.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результатам проведенных экспертиз, в адрес разработчиков проектов направлялись замечания и предложения, которые, в основном, учитывались при рассмотрении проектов решений Курчатовской городской Думы на заседаниях постоянных комиссий Курчатовской городской Думы.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Необходимо отметить, что в ряде случаев проекты решений Курчатовской городской Думы предоставлялись разработчиками проектов накануне заседаний постоянных комиссий Курчатовской городской Думы. Таким образом, на проведение экспертизы предоставлялось недопустимо ограниченное время.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рамках </w:t>
      </w:r>
      <w:r>
        <w:rPr>
          <w:rStyle w:val="a5"/>
          <w:rFonts w:ascii="Helvetica" w:hAnsi="Helvetica" w:cs="Helvetica"/>
          <w:color w:val="333333"/>
          <w:sz w:val="18"/>
          <w:szCs w:val="18"/>
        </w:rPr>
        <w:t>оперативного (текущего) контроля</w:t>
      </w:r>
      <w:r>
        <w:rPr>
          <w:rFonts w:ascii="Helvetica" w:hAnsi="Helvetica" w:cs="Helvetica"/>
          <w:color w:val="333333"/>
          <w:sz w:val="18"/>
          <w:szCs w:val="18"/>
        </w:rPr>
        <w:t> в ходе исполнения бюджета анализируется полнота и своевременность поступлений доходов бюджета города Курчатова, кассовое исполнение бюджета в сравнении с утвержденными показателями решением о бюджете, выявляются отклонения, проводится их анализ. Ежеквартально в Курчатовскую городскую Думу представляется информация о ходе исполнения бюджета города Курчатова, в которой по утвержденной форме приводится анализ данных о доходах, расходах и об источниках финансирования дефицита бюджета, а также готовится Аналитическая записка к отчету, которая содержит подробные сведения о поступлении доходов, расходовании бюджетных средств, источниках финансирования дефицита бюджета города, информацию о реализации муниципальных программ города Курчатова, анализ муниципального долга города Курчатова, анализ дебиторской и кредиторской задолженности муниципалитета, анализ выпадающих доходов от предоставления муниципального имущества в безвозмездное пользование.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Бюджетный процесс завершается составлением и утверждением отчета об исполнении бюджета, что является важной формой контроля за исполнением бюджета. В рамках </w:t>
      </w:r>
      <w:r>
        <w:rPr>
          <w:rStyle w:val="a5"/>
          <w:rFonts w:ascii="Helvetica" w:hAnsi="Helvetica" w:cs="Helvetica"/>
          <w:color w:val="333333"/>
          <w:sz w:val="18"/>
          <w:szCs w:val="18"/>
        </w:rPr>
        <w:t>последующего контроля</w:t>
      </w:r>
      <w:r>
        <w:rPr>
          <w:rFonts w:ascii="Helvetica" w:hAnsi="Helvetica" w:cs="Helvetica"/>
          <w:color w:val="333333"/>
          <w:sz w:val="18"/>
          <w:szCs w:val="18"/>
        </w:rPr>
        <w:t> исполнения бюджета города Курчатова проведена внешняя проверка бюджетной отчетности главных администраторов бюджетных средств и подготовлено заключение на годовой отчет «Об исполнении бюджета города Курчатова за 2018 год».</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Внешняя проверка бюджетной отчетности главных администраторов бюджетных средств города Курчатова является одним из основных мероприятий, проводимых ежегодно Ревизионной комиссией города Курчатова, без результатов которой представительный орган не имеет права принимать годовой отчет об исполнении бюджета.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Данная проверка проводилась Ревизионной комиссией города Курчатова в форме экспертно-аналитического мероприятия по анализу данных бюджетной отчетности и иной информации об исполнении бюджета в виде камеральной проверки, т.е. на основании представленных объектом проверки документов (информации) без выхода на объект проверки.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результатам проверки оформлено 6 заключений внешней проверки годовой бюджетной отчетности по каждому главному администратору бюджетных средств города Курчатова за 2018 год.</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результатам внешней проверки направлены предложения: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управлению финансов города Курчатова - усилить контроль за полнотой и правильностью заполнения бюджетной отчетности главными распорядителями бюджетных средств;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главным администраторам бюджетных средств – по результатам внешней проверки годовой бюджетной отчетности принять меры к устранению замечаний, отмеченных Ревизионной комиссией города Курчатова, обеспечить максимально эффективное использование бюджетных средств, в том числе предоставляемых из бюджетов вышестоящих уровней, в материалах, сопровождающих годовую бюджетную отчетность, предоставлять соответствующие подробные пояснения по фактам неполного использования средств, обеспечить недопущение роста кредиторской и дебиторской задолженностей и принять меры по их сокращению, принять меры по достижению плановых значений целевых индикаторов и показателей эффективности муниципальных программ, своевременному осуществлению в установленном порядке процедур по внесению изменений в муниципальные программы, в том числе в части уточнения и (или) разработки новых целевых индикаторов и показателей;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администрации города Курчатова, Комитету по управлению имуществом - принять меры по передаче в муниципальную казну сооружений, числящихся на счетах капитальных вложений, как незавершенные строительством объекты, которые приняты по актам приемки выполненных работ и в 2013-2018 годах  находились в эксплуатации.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 Ревизионной комиссии города Курчатова по результатам внешней проверки главных администраторов бюджетных средств за 2018 год рассматривался отдельным вопросом на заседании постоянной комиссии Курчатовской городской Думы по вопросам экономической политики.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соответствии с требованиями бюджетного законодательства, одним из основных мероприятий является экспертиза отчета об исполнении бюджета города Курчатова за 2018 год.</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Заключение на годовой отчет об исполнении бюджета города Курчатова за 2018 год подготовлено на основании данных внешней проверки годовой бюджетной отчетности главных администраторов бюджетных средств за 2018 год.</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Целью подготовки заключения является определение полноты поступления доходов и иных платежей в бюджет города Курчатова, привлечение и погашение источников финансирования дефицита бюджета города Курчатова, фактическое расходование средств бюджета города Курчатова по сравнению с показателями, утвержденными решением Курчатовской городской Думы по объему и структуре.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Председатель Ревизионной комиссии города Курчатова, в качестве эксперта, дважды выступала на публичных слушаниях с докладами, содержащими основные выводы и предложения из заключений Ревизионной комиссии города Курчатова на годовой отчет об исполнении бюджета города Курчатова за 2018 год и на проект решения Курчатовской городской Думы «О бюджете города Курчатова на 2020 год и на плановый период 2021 и 2022 годов».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4. Результаты контрольных мероприятий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направлениям деятельности – «контроль за законностью, результативностью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«контроль за соблюдением установленного порядка управления и распоряжения имуществом, находящимся в муниципальной собственности» -  Ревизионной комиссией города Курчатова в 2019 году осуществлено 4 контрольных мероприятия, которыми охвачено 5 объектов проверки: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«Проверка отдельных вопросов финансово-хозяйственной деятельности муниципального автономного дошкольного образовательного учреждения «Детский сад комбинированного вида № 9 «Теремок» за 2017 год и 9 месяцев 2018 года»;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«Анализ реализации уполномоченным органом решения о ликвидации Комитета городского хозяйства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«Аудит эффективности использования средств областного бюджета и местных бюджетов, выделенных в 2017-2018 годах и прошедшем периоде 2019 года в целях обеспечения доступности объектов физической культуры и спорта для населения Курской области» (параллельно с Контрольно-счетной палатой Курской области)»;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«Проверка использования бюджетных средств, направленных в 2018 году и в отчетном периоде 2019 года на реализацию мероприятия 2.1. «Обеспечение реализации мер социальной поддержки отдельных категорий граждан и социальных выплат, установленных органами местного самоуправления» подпрограммы «</w:t>
      </w:r>
      <w:hyperlink r:id="rId4" w:history="1">
        <w:r>
          <w:rPr>
            <w:rStyle w:val="a6"/>
            <w:rFonts w:ascii="Helvetica" w:hAnsi="Helvetica" w:cs="Helvetica"/>
            <w:color w:val="06569D"/>
            <w:sz w:val="18"/>
            <w:szCs w:val="18"/>
            <w:u w:val="none"/>
          </w:rPr>
          <w:t>Развитие</w:t>
        </w:r>
      </w:hyperlink>
      <w:r>
        <w:rPr>
          <w:rFonts w:ascii="Helvetica" w:hAnsi="Helvetica" w:cs="Helvetica"/>
          <w:color w:val="333333"/>
          <w:sz w:val="18"/>
          <w:szCs w:val="18"/>
        </w:rPr>
        <w:t> мер социальной поддержки отдельных категорий граждан на 2016 - 2020 годы» муниципальной программы «Социальная поддержка граждан города Курчатова Курской области на 2016 - 2020 годы».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Проверкой, осуществленной в Муниципальном автономном дошкольном образовательном учреждении «Детский сад комбинированного вида № 9 «Теремок» (далее - Учреждение), установлены нарушения Трудового, Гражданского Кодексов, Федерального законодательства, Приказов Минфина РФ, нормативных актов органов местного самоуправления и локальных актов Учреждения.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проверенных бюджетных средств по итогам данной проверки составил 49 111,6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Общая сумма нарушений, выявленных в ходе проверки, составила 11 088,9 тыс.рублей, в том числе: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выплаты стимулирующего характера, начисленные и выплаченные в проверяемом периоде работникам Учреждения в нарушение нормативных актов органов местного самоуправления и локальных актов Учреждения, в общей сумме 7 014,7 тыс. рублей, с учетом начислений на ФОТ – 9 133,2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необоснованное завышение штатных единиц в штатном расписании Учреждения, на 5,6 единиц, повлекшее за собой необоснованное завышение планового фонда оплаты труда на сумму 1 069,4 тыс. рублей, с начислениями на ФОТ – 1 392,4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выплаты стимулирующего характера, начисленные и выплаченные заведующему Учреждением в проверяемом периоде в нарушение нормативных актов Главы города Курчатова и локальных актов Учреждения, в сумме 137,0 тыс. рублей, с начислениями на ФОТ – 178,4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выплаты за интенсивность и высокие результаты, начисленные и выплаченные заведующему Учреждением в нарушение трудового законодательства и Положения об оплате труда работников, в сумме 52,8 тыс. рублей, с начислениями на ФОТ – 68,8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неправомерные и излишние выплаты в виде доплаты до МРОТ, начисленной и выплаченной работникам Учреждения в нарушение статьи 133 ТК РФ, в общей сумме 160,5 тыс. рублей, с начислениями на ФОТ – 209,0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потери средств городского бюджета в общей сумме 107,1 тыс. рублей в виде расходов по оплате коммунальных услуг, понесенных Учреждением в проверяемом периоде, но не возмещенных организацией общественного питания.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Учреждения  направлено представление Ревизионной комиссии города Курчатова с целью устранения выявленных в ходе проверки нарушений и замечаний. Согласно письменной информации Учреждения, нарушения устранены. Представление снято с контроля.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 о результатах контрольного мероприятия с предложениями и рекомендациями направлен Главе города Курчатова и в Курчатовскую городскую Думу, рассмотрен на заседании постоянной комиссии Курчатовской городской Думы по вопросам экономической политики.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результатам проверки «Анализ реализации уполномоченным органом решения о ликвидации Комитета городского хозяйства города Курчатова» выявлены нарушения Федерального законодательства,  нормативных актов органов местного самоуправления.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Объектом контрольного мероприятия являлась администрация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проверенных средств по итогам данной проверки составил 62 385,2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Общая сумма нарушений, выявленных в ходе проверки, составила 15,9 тыс.рублей, в том числе: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услуги по ведению бухгалтерского учета и составлению бухгалтерской (бюджетной) отчетности Комитета городского хозяйства г. Курчатова (с учетом начислений на ФОТ) в сумме 8,9 тыс. рублей, не подтвержденные первичными бухгалтерскими документами;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потери городского бюджета в виде уплаченных пени за несвоевременную уплату земельного налога и несвоевременную уплату страховых взносов и штраф по результатам выездной проверки ПФ РФ в общей сумме 6,9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Проверкой установлено, что в нарушение ч. 1 ст. 19.1. Федерального закона Российской Федерации от 12.01.1996 № 7-ФЗ «О некоммерческих организациях» в администрации города Курчатова не разработан и не утвержден порядок о принятии решения о ликвидации и проведения ликвидации муниципальных казенных учреждений города Курчатов.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Также установлено:</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 осуществление ликвидационной комиссией как ежегодной инвентаризации имущества КГХ (за весь проверяемый период), так и инвентаризации в рамках выполнения Плана мероприятий по ликвидации КГХ.</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 выполнение Плана мероприятий по ликвидации Комитета городского хозяйства г. Курчатова, утвержденного постановлением администрации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основные средства и материальные ценности, числящиеся на балансе и на забалансовых счетах КГХ на сумму 1 080,5 тыс. рублей к проверке не предъявлены.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xml:space="preserve">Кроме того, по состоянию на 01.01.2019г. на счете 010600000 «Вложения в нефинансовые активы» числятся незавершенные строительством сооружения на общую сумму 66 566,9 тыс. рублей, в том числе расходы по разработке проектно – сметной документации – 1 277,0 тыс. рублей. Анализ Сведений о вложениях в объекты недвижимого имущества, в объекты незавершенного строительства выявил, что в нарушение части II Инструкции по ведению бюджетного учета, утвержденной Приказом Минфина РФ от 01.12.2010 №157н, на счетах вложений в нефинансовые активы Комитета городского хозяйства г.Курчатова числятся </w:t>
      </w:r>
      <w:r>
        <w:rPr>
          <w:rFonts w:ascii="Helvetica" w:hAnsi="Helvetica" w:cs="Helvetica"/>
          <w:color w:val="333333"/>
          <w:sz w:val="18"/>
          <w:szCs w:val="18"/>
        </w:rPr>
        <w:lastRenderedPageBreak/>
        <w:t>незавершенные строительством объекты недвижимого имущества и объекты иного движимого имущества на общую сумму 27 925,8 тыс. рублей, которые приняты по актам приемки выполненных работ, и находились в эксплуатации, но до настоящего времени не переданы в муниципальную казну. В качестве сформированных в 2017 году дел по объектам незавершенного строительства к проверке представлены муниципальные контракты (договоры, договоры подряда) на выполнение строительных работ, на оказание услуг работ и услуг, на разработку ПСД, на осуществление строительного контроля с приложением сметных локальных расчетов, технического задания и пр.; акты о приемке выполненных работ; акты приема – сдачи проектных работ. По отдельным объектам незавершенного строительства документы к проверке не представлены.</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администрации города Курчатова направлено представление Ревизионной комиссии города Курчатов с целью устранения выявленных в ходе проверки нарушений и замечаний. Нарушения в полном объеме не устранены, представление не снято с контроля.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правоохранительных органов и в адрес прокуратуры направлены материалы по данному контрольному мероприятию для рассмотрения и принятия мер.</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 о результатах контрольного мероприятия направлен Главе города Курчатова и в Курчатовскую городскую Думу, рассмотрен на заседании постоянной комиссии Курчатовской городской Думы по вопросам экономической политики.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отчетном периоде было осуществлено контрольное мероприятие «Аудит эффективности использования средств областного бюджета и местных бюджетов, выделенных в 2017 – 2018 годах и прошедшем периоде 2019 года в целях обеспечения доступности объектов физической культуры и спорта для населения Курской области (параллельно с Контрольно-счетной палатой Курской области)».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Объектами контроля являлись – МКУ «Спортивная школа» и администрация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Проверкой установлены нарушения норм Гражданского, Трудового Кодексов РФ, Федерального законодательства,  Приказов Минфина, нормативных документов органов местного самоуправления и др. правовых актов.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проверенных средств по итогам данной проверки составил 37 555,0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Общая сумма нарушений, выявленных в ходе проверки, составила 30 427,1 тыс. рублей, в том числе: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неэффективное использование бюджетных средств в части финансирования расходов на оплату труда тренеров в период отсутствия рабочих программ спортивной подготовки, а также наличия рабочих программ спортивной подготовки, не удовлетворяющих требованиям федеральных стандартов, в сумме 8 397,9 тыс. рублей, с начислениями на ФОТ – 10 934,0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неэффективное использование 5 объектов муниципального имущества балансовой стоимостью 4 667,3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недополученные доходы городского бюджета от оказания платных услуг в сумме 2,8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неэффективное использование бюджетных средств в виде расходов Учреждения на заработную плату по необоснованно введенным должностям и ставкам в сумме 909,1 тыс. рублей, с учетом начислений на ФОТ – 1 183,6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выплаты стимулирующего характера, выплаты за стаж работы, компенсации за неиспользованный отпуск и др. выплаты, начисленные и выплаченные в проверяемом периоде работникам МКУ «СШ», в нарушение нормативных актов органов местного самоуправления и локальных актов Учреждения, в сумме 9 673,4 тыс. рублей, с учетом начислений на ФОТ – 12 594,7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искажение бухгалтерской (бюджетной) отчетности за 2018 год на сумму 1 027,7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расходы городского бюджета в виде компенсации расходов на проезд в сумме 1,1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расходы городского бюджета в виде транспортных расходов по перевозке пассажиров, детей, осуществленных при отсутствии документов, подтверждающих обоснованность произведенных расходов, в сумме 10,0 тыс. 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нецелевое использование средств городского бюджета в сумме 5,9 тыс. рублей, направленных на цели, которые не соответствуют целям документа, являющегося правовым основанием их предоставления.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МКУ «Спортивная школа» и в адрес администрации направлены два представления Ревизионной комиссии города Курчатов с целью устранения выявленных в ходе проверки нарушений и замечаний. Одно представление снято с контроля, по другому - нарушения в полном объеме не устранены, представление не снято с контроля.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правоохранительных органов направлены материалы по данному контрольному мероприятию (по объекту контроля – МКУ «Спортивная школа») для рассмотрения и принятия мер. Согласно информации правоохранительных органов, по данной проверке было принято решение об отказе в возбуждении уголовного дела.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 о результатах контрольного мероприятия с предложениями и рекомендациями направлен Главе города Курчатова и в Курчатовскую городскую Думу, рассмотрен на заседании постоянной комиссии Курчатовской городской Думы по вопросам экономической политики.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По итогам проверки использования бюджетных средств, направленных в 2018 году и в отчетном периоде 2019 года на реализацию мероприятия 2.1. «Обеспечение реализации мер социальной поддержки отдельных категорий граждан и социальных выплат, установленных органами местного самоуправления» подпрограммы «</w:t>
      </w:r>
      <w:hyperlink r:id="rId5" w:history="1">
        <w:r>
          <w:rPr>
            <w:rStyle w:val="a6"/>
            <w:rFonts w:ascii="Helvetica" w:hAnsi="Helvetica" w:cs="Helvetica"/>
            <w:color w:val="06569D"/>
            <w:sz w:val="18"/>
            <w:szCs w:val="18"/>
            <w:u w:val="none"/>
          </w:rPr>
          <w:t>Развитие</w:t>
        </w:r>
      </w:hyperlink>
      <w:r>
        <w:rPr>
          <w:rFonts w:ascii="Helvetica" w:hAnsi="Helvetica" w:cs="Helvetica"/>
          <w:color w:val="333333"/>
          <w:sz w:val="18"/>
          <w:szCs w:val="18"/>
        </w:rPr>
        <w:t> мер социальной поддержки отдельных категорий граждан на 2016 - 2020 годы» муниципальной программы «Социальная поддержка граждан города Курчатова Курской области на 2016 - 2020 годы установлены нарушения Бюджетного Кодекса, Федерального законодательства, нормативных актов органов местного самоуправления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Объект проверки - Управление социального обеспечения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проверенных средств по итогам данной проверки составил 2 007,1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Общая сумма нарушений, выявленных в ходе проверки, составила 0,7 тыс. рублей - излишне произведенное возмещение расходов по обеспечению продовольственными товарами отдельных категорий граждан по сниженным ценам</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Проверкой установлено, что в МО «Город Курчатов» не разработан и не утвержден Порядок проведения ремонта жилых помещений для улучшения материально-бытовых условий жизни ветеранов Великой Отечественной войны, вдов ветеранов Великой Отечественной войны, определяющий источники и порядок исполнения данного вида расходных обязательств. Установлены и другие нарушения.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Управления социального обеспечения города Курчатова направлено представление Ревизионной комиссии города Курчатов с целью устранения выявленных в ходе проверки нарушений и замечаний. Представление не снято с контроля, так как срок выполнения представления не наступил.</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 о результатах контрольного мероприятия с предложениями  направлен Главе города Курчатова и в Курчатовскую городскую Думу, рассмотрен на заседании постоянной комиссии Курчатовской городской Думы по вопросам экономической политики.</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5. Нормотворческая, текущая и иная деятельность</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Для методологического обеспечения реализации полномочий Ревизионной комиссии города Курчатова по проведению аудита эффективности в соответствии с Бюджетным кодексом Российской Федерации,  Федеральным законом № 6-ФЗ, Положением о Ревизионной комиссии муниципального образования «Город Курчатов», утвержденным решением Курчатовской городской Думы от 04.05.2008 года № 17,  в июне 2019 года был утвержден Стандарт внешнего муниципального финансового контроля СВМФК «Аудит эффективности».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Целью Стандарта является определение общих требований, характеристик, правил и процедур, которые должны выполняться в Ревизионной комиссии города Курчатова при организации и проведении аудита эффективности.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отчетном периоде в Курчатовскую городскую Думу дважды вносились проекты решений «О внесении изменений в Положение о Ревизионной комиссии муниципального образования «Город Курчатов», утвержденное решением Курчатовской городской Думы от 04.05.2008 № 17.</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Должностные лица Ревизионной комиссии города Курчатова принимали постоянное  участие в заседаниях Курчатовской городской Думы, в заседаниях постоянных комиссий городской Думы, в публичных слушаниях. Также работники Ревизионной комиссии города Курчатова принимали активное участие в различных совещаниях, проводимых Главой города Курчатова, а также проводимых в администрации города Курчатова совещаниям по различным вопросам.</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отчетном периоде продолжалась работа по сопровождению и постоянному обновлению официального сайта Ревизионной комиссии города Курчатова в сети «Интернет» для размещения информации о деятельности Ревизионной комиссии города Курчатова.</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целях повышения эффективности контрольной и экспертно-аналитической  работы осуществлялось постоянное взаимодействие с руководством и специалистами Контрольно-счетных органов Курской области. Это взаимодействие направлено, прежде всего, на решение общих задач, обмен знаниями, достижение единой позиции по возникающим вопросам.</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Ревизионная комиссия города Курчатова, как участник Курской областной Ассоциации контрольно-счетных органов, в 2019 году также принимала участие в проводимых Ассоциацией совещаниях, конференциях в сфере осуществления и развития сотрудничества по вопросам внешнего муниципального финансового контроля.</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финансового обеспечения деятельности  Ревизионной комиссии города Курчатова в 2019 году составил 1 959,8 тыс.рублей.</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Разработан и утвержден план работы Ревизионной комиссии муниципального образования «Город Курчатов» на 2020 год. В план работы включены два контрольных мероприятия по предложениям, поступившим от Главы города Курчатова.</w:t>
      </w:r>
    </w:p>
    <w:p w:rsidR="00284EDC" w:rsidRDefault="00284EDC" w:rsidP="00284EDC">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6. Информационная деятельность.</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Одним из основных принципов деятельности Ревизионной комиссии города Курчатова остается гласность и информационная открытость для граждан, организаций и средств массовой информации.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целях реализации принципа гласности, информация о деятельности Ревизионной комиссии города Курчатова активно освещается на официальном сайте в информационно-телекоммуникационной сети «Интернет».</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На данном сайте размещается информация о деятельности Ревизионной комиссии города Курчатова по всем основным направлениям в соответствии с перечнем, утвержденным на основании Федерального закона от 09.02.2009 № 8-ФЗ «Об обеспечении доступа к информации о деятельности государственных органов и органов местного самоуправления» и Положением «Об обеспечении доступа к информации о деятельности Ревизионной комиссии муниципального образования «Город Курчатов», утвержденным решением Курчатовской городской Думы от 11.02.2010  № 3.</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отчетном периоде на официальном сайте Ревизионной комиссии города Курчатова в информационно-телекоммуникационной сети «Интернет» было размещено 66 материалов, в том числе:</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по вопросам экспертно – аналитической деятельности – 53;</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по контрольной деятельности –4;</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методологической деятельности и нормативной базы – 1;</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сведения о доходах, об имуществе и обязательствах имущественного характера лиц, замещающих должности муниципальной службы в Ревизионной комиссии города Курчатова  - 1;</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статистические данные о деятельности Ревизионной комиссии города Курчатова –1;</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план работы Ревизионной комиссии города Курчатова на 2019 год и внесение изменений  – 2;</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план работы Ревизионной комиссии города Курчатова на 2020 год  – 1;</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решение Курчатовской городской Думы «О внесении изменений в Положение о Ревизионной комиссии муниципального образования «Город Курчатов», утвержденное решением Курчатовской городской Думы от 04.05.2008 № 17» - 2;</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отчет о деятельности Ревизионной комиссии города Курчатова за 2018 год– 1.</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Кроме того, Ревизионная комиссия города Курчатова осуществляет обнародование (опубликование) информации о своей деятельности в средствах массовой информации. За 2019 год в Курчатовской городской газете «Курчатовское Время» размещено 6 публикаций, отражающих деятельность Ревизионной комиссии города Курчатова.          Ревизионная комиссия города Курчатова также размещает информацию о своей деятельности на стенде, расположенном в коридоре административного здания возле ее служебных кабинетов.</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Председатель Ревизионной комиссии</w:t>
      </w:r>
    </w:p>
    <w:p w:rsidR="00284EDC" w:rsidRDefault="00284EDC" w:rsidP="00284EDC">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муниципального образования «Город Курчатов»                                                        Л.Г.Жук</w:t>
      </w:r>
    </w:p>
    <w:p w:rsidR="00506925" w:rsidRDefault="00506925">
      <w:bookmarkStart w:id="0" w:name="_GoBack"/>
      <w:bookmarkEnd w:id="0"/>
    </w:p>
    <w:sectPr w:rsidR="00506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C0"/>
    <w:rsid w:val="00284EDC"/>
    <w:rsid w:val="00506925"/>
    <w:rsid w:val="00D31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EAFDA-0BA8-4E03-BD57-15A10FD5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4EDC"/>
    <w:rPr>
      <w:b/>
      <w:bCs/>
    </w:rPr>
  </w:style>
  <w:style w:type="character" w:styleId="a5">
    <w:name w:val="Emphasis"/>
    <w:basedOn w:val="a0"/>
    <w:uiPriority w:val="20"/>
    <w:qFormat/>
    <w:rsid w:val="00284EDC"/>
    <w:rPr>
      <w:i/>
      <w:iCs/>
    </w:rPr>
  </w:style>
  <w:style w:type="character" w:styleId="a6">
    <w:name w:val="Hyperlink"/>
    <w:basedOn w:val="a0"/>
    <w:uiPriority w:val="99"/>
    <w:semiHidden/>
    <w:unhideWhenUsed/>
    <w:rsid w:val="00284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5CC5AA42455F432D6D86C81ABD15E133C1BAF113B7BFACA39FE16389DB8D0E6212C453F860B59ADF9DA429F18BA5C035C2053280348FD2EBAAD19Z3MCN" TargetMode="External"/><Relationship Id="rId4" Type="http://schemas.openxmlformats.org/officeDocument/2006/relationships/hyperlink" Target="consultantplus://offline/ref=C5CC5AA42455F432D6D86C81ABD15E133C1BAF113B7BFACA39FE16389DB8D0E6212C453F860B59ADF9DA429F18BA5C035C2053280348FD2EBAAD19Z3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5946</Words>
  <Characters>33893</Characters>
  <Application>Microsoft Office Word</Application>
  <DocSecurity>0</DocSecurity>
  <Lines>282</Lines>
  <Paragraphs>79</Paragraphs>
  <ScaleCrop>false</ScaleCrop>
  <Company/>
  <LinksUpToDate>false</LinksUpToDate>
  <CharactersWithSpaces>39760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lanadmin</dc:creator>
  <cp:keywords/>
  <dc:description/>
  <cp:lastModifiedBy>lanadmin</cp:lastModifiedBy>
  <cp:revision>2</cp:revision>
  <dcterms:created xsi:type="dcterms:W3CDTF">2024-01-22T12:31:00Z</dcterms:created>
  <dcterms:modified xsi:type="dcterms:W3CDTF">2024-01-22T12:32:00Z</dcterms:modified>
</cp:coreProperties>
</file>