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4CE" w:rsidRDefault="00101F57">
      <w:pPr>
        <w:spacing w:after="0" w:line="240" w:lineRule="auto"/>
        <w:jc w:val="center"/>
        <w:rPr>
          <w:rFonts w:ascii="Times New Roman" w:hAnsi="Times New Roman"/>
          <w:sz w:val="24"/>
        </w:rPr>
      </w:pPr>
      <w:r>
        <w:rPr>
          <w:rFonts w:ascii="Times New Roman" w:hAnsi="Times New Roman"/>
          <w:sz w:val="24"/>
        </w:rPr>
        <w:t>Информация</w:t>
      </w:r>
    </w:p>
    <w:p w:rsidR="003C64CE" w:rsidRDefault="00101F57">
      <w:pPr>
        <w:spacing w:after="0" w:line="240" w:lineRule="auto"/>
        <w:jc w:val="center"/>
        <w:rPr>
          <w:rFonts w:ascii="Times New Roman" w:hAnsi="Times New Roman"/>
          <w:sz w:val="24"/>
        </w:rPr>
      </w:pPr>
      <w:r>
        <w:rPr>
          <w:rFonts w:ascii="Times New Roman" w:hAnsi="Times New Roman"/>
          <w:sz w:val="24"/>
        </w:rPr>
        <w:t xml:space="preserve">о ходе выполнения </w:t>
      </w:r>
      <w:proofErr w:type="gramStart"/>
      <w:r>
        <w:rPr>
          <w:rFonts w:ascii="Times New Roman" w:hAnsi="Times New Roman"/>
          <w:sz w:val="24"/>
        </w:rPr>
        <w:t>распоряжения  администрации</w:t>
      </w:r>
      <w:proofErr w:type="gramEnd"/>
      <w:r>
        <w:rPr>
          <w:rFonts w:ascii="Times New Roman" w:hAnsi="Times New Roman"/>
          <w:sz w:val="24"/>
        </w:rPr>
        <w:t xml:space="preserve">  города Курчатова от 28.12.2021 № 558р</w:t>
      </w:r>
    </w:p>
    <w:p w:rsidR="003C64CE" w:rsidRDefault="00101F57">
      <w:pPr>
        <w:pStyle w:val="ConsPlusNormal1"/>
        <w:widowControl/>
        <w:jc w:val="center"/>
        <w:rPr>
          <w:rFonts w:ascii="Times New Roman" w:hAnsi="Times New Roman"/>
          <w:sz w:val="24"/>
        </w:rPr>
      </w:pPr>
      <w:r>
        <w:rPr>
          <w:rFonts w:ascii="Times New Roman" w:hAnsi="Times New Roman"/>
          <w:sz w:val="24"/>
        </w:rPr>
        <w:t xml:space="preserve">"Об утверждении </w:t>
      </w:r>
      <w:hyperlink r:id="rId5" w:history="1">
        <w:r>
          <w:rPr>
            <w:rFonts w:ascii="Times New Roman" w:hAnsi="Times New Roman"/>
            <w:sz w:val="24"/>
          </w:rPr>
          <w:t>Плана</w:t>
        </w:r>
      </w:hyperlink>
      <w:r>
        <w:rPr>
          <w:rFonts w:ascii="Times New Roman" w:hAnsi="Times New Roman"/>
          <w:sz w:val="24"/>
        </w:rPr>
        <w:t xml:space="preserve"> мероприятий ("дорожной карты") и ключевых показателей </w:t>
      </w:r>
      <w:r>
        <w:rPr>
          <w:rStyle w:val="62"/>
          <w:rFonts w:ascii="Times New Roman" w:hAnsi="Times New Roman"/>
          <w:sz w:val="24"/>
        </w:rPr>
        <w:t>по содействию развитию конкуренции в</w:t>
      </w:r>
      <w:r>
        <w:rPr>
          <w:rFonts w:ascii="Times New Roman" w:hAnsi="Times New Roman"/>
          <w:sz w:val="24"/>
        </w:rPr>
        <w:t xml:space="preserve"> </w:t>
      </w:r>
      <w:r>
        <w:rPr>
          <w:rStyle w:val="62"/>
          <w:rFonts w:ascii="Times New Roman" w:hAnsi="Times New Roman"/>
          <w:sz w:val="24"/>
        </w:rPr>
        <w:t>мун</w:t>
      </w:r>
      <w:r>
        <w:rPr>
          <w:rFonts w:ascii="Times New Roman" w:hAnsi="Times New Roman"/>
          <w:sz w:val="24"/>
        </w:rPr>
        <w:t>ици</w:t>
      </w:r>
      <w:r>
        <w:rPr>
          <w:rStyle w:val="62"/>
          <w:rFonts w:ascii="Times New Roman" w:hAnsi="Times New Roman"/>
          <w:sz w:val="24"/>
        </w:rPr>
        <w:t xml:space="preserve">пальном образовании "Город Курчатов" Курской области </w:t>
      </w:r>
      <w:r>
        <w:rPr>
          <w:rFonts w:ascii="Times New Roman" w:hAnsi="Times New Roman"/>
          <w:sz w:val="24"/>
        </w:rPr>
        <w:t>на 2022 - 2025 годы"</w:t>
      </w:r>
    </w:p>
    <w:p w:rsidR="003C64CE" w:rsidRDefault="00101F57">
      <w:pPr>
        <w:pStyle w:val="ConsPlusNormal1"/>
        <w:widowControl/>
        <w:jc w:val="center"/>
        <w:rPr>
          <w:rFonts w:ascii="Times New Roman" w:hAnsi="Times New Roman"/>
          <w:b/>
          <w:sz w:val="24"/>
        </w:rPr>
      </w:pPr>
      <w:r>
        <w:rPr>
          <w:rFonts w:ascii="Times New Roman" w:hAnsi="Times New Roman"/>
          <w:b/>
          <w:sz w:val="24"/>
        </w:rPr>
        <w:t>за 202</w:t>
      </w:r>
      <w:r w:rsidR="00843662">
        <w:rPr>
          <w:rFonts w:ascii="Times New Roman" w:hAnsi="Times New Roman"/>
          <w:b/>
          <w:sz w:val="24"/>
        </w:rPr>
        <w:t>4</w:t>
      </w:r>
      <w:r>
        <w:rPr>
          <w:rFonts w:ascii="Times New Roman" w:hAnsi="Times New Roman"/>
          <w:b/>
          <w:sz w:val="24"/>
        </w:rPr>
        <w:t xml:space="preserve"> год</w:t>
      </w:r>
    </w:p>
    <w:p w:rsidR="003C64CE" w:rsidRDefault="00101F57">
      <w:pPr>
        <w:pStyle w:val="Default"/>
        <w:spacing w:before="240"/>
        <w:jc w:val="both"/>
        <w:rPr>
          <w:b/>
        </w:rPr>
      </w:pPr>
      <w:r>
        <w:rPr>
          <w:b/>
        </w:rPr>
        <w:t>Раздел I. Информация (в том числе в числовом выражении) в отношении ситуации, сложившейся в каждой отрасли (сфере) экономики (на отдельных товарных рынках) МО "Город Курчатов" Курской области и исполнению мероприятий по содействию развитию конкуренции</w:t>
      </w:r>
      <w:r>
        <w:rPr>
          <w:b/>
          <w:sz w:val="28"/>
        </w:rPr>
        <w:t xml:space="preserve"> </w:t>
      </w:r>
    </w:p>
    <w:p w:rsidR="003C64CE" w:rsidRDefault="003C64CE">
      <w:pPr>
        <w:pStyle w:val="Default"/>
        <w:rPr>
          <w:b/>
          <w:color w:val="FF0000"/>
        </w:rPr>
      </w:pPr>
    </w:p>
    <w:tbl>
      <w:tblPr>
        <w:tblStyle w:val="af6"/>
        <w:tblW w:w="0" w:type="auto"/>
        <w:tblInd w:w="-176" w:type="dxa"/>
        <w:tblLayout w:type="fixed"/>
        <w:tblLook w:val="04A0" w:firstRow="1" w:lastRow="0" w:firstColumn="1" w:lastColumn="0" w:noHBand="0" w:noVBand="1"/>
      </w:tblPr>
      <w:tblGrid>
        <w:gridCol w:w="491"/>
        <w:gridCol w:w="2076"/>
        <w:gridCol w:w="382"/>
        <w:gridCol w:w="631"/>
        <w:gridCol w:w="631"/>
        <w:gridCol w:w="5092"/>
        <w:gridCol w:w="5440"/>
      </w:tblGrid>
      <w:tr w:rsidR="00843662" w:rsidRPr="00843662" w:rsidTr="00301045">
        <w:trPr>
          <w:tblHeader/>
        </w:trPr>
        <w:tc>
          <w:tcPr>
            <w:tcW w:w="491" w:type="dxa"/>
            <w:vMerge w:val="restart"/>
          </w:tcPr>
          <w:p w:rsidR="003C64CE" w:rsidRPr="0066768C" w:rsidRDefault="00101F57">
            <w:pPr>
              <w:pStyle w:val="a3"/>
              <w:jc w:val="center"/>
              <w:rPr>
                <w:color w:val="auto"/>
                <w:sz w:val="24"/>
              </w:rPr>
            </w:pPr>
            <w:r w:rsidRPr="0066768C">
              <w:rPr>
                <w:color w:val="auto"/>
                <w:sz w:val="24"/>
              </w:rPr>
              <w:t>№ п/п</w:t>
            </w:r>
          </w:p>
        </w:tc>
        <w:tc>
          <w:tcPr>
            <w:tcW w:w="2076" w:type="dxa"/>
            <w:vMerge w:val="restart"/>
          </w:tcPr>
          <w:p w:rsidR="003C64CE" w:rsidRPr="0066768C" w:rsidRDefault="00101F57">
            <w:pPr>
              <w:pStyle w:val="a3"/>
              <w:jc w:val="center"/>
              <w:rPr>
                <w:color w:val="auto"/>
                <w:sz w:val="24"/>
              </w:rPr>
            </w:pPr>
            <w:r w:rsidRPr="0066768C">
              <w:rPr>
                <w:color w:val="auto"/>
                <w:sz w:val="24"/>
              </w:rPr>
              <w:t>Наименование показателя</w:t>
            </w:r>
          </w:p>
        </w:tc>
        <w:tc>
          <w:tcPr>
            <w:tcW w:w="382" w:type="dxa"/>
            <w:vMerge w:val="restart"/>
          </w:tcPr>
          <w:p w:rsidR="003C64CE" w:rsidRPr="0066768C" w:rsidRDefault="00101F57">
            <w:pPr>
              <w:pStyle w:val="a3"/>
              <w:ind w:left="-108" w:right="-135"/>
              <w:jc w:val="center"/>
              <w:rPr>
                <w:color w:val="auto"/>
                <w:sz w:val="24"/>
              </w:rPr>
            </w:pPr>
            <w:r w:rsidRPr="0066768C">
              <w:rPr>
                <w:color w:val="auto"/>
                <w:sz w:val="24"/>
              </w:rPr>
              <w:t xml:space="preserve">Ед. </w:t>
            </w:r>
            <w:proofErr w:type="spellStart"/>
            <w:r w:rsidRPr="0066768C">
              <w:rPr>
                <w:color w:val="auto"/>
                <w:sz w:val="24"/>
              </w:rPr>
              <w:t>изм</w:t>
            </w:r>
            <w:proofErr w:type="spellEnd"/>
          </w:p>
        </w:tc>
        <w:tc>
          <w:tcPr>
            <w:tcW w:w="1262" w:type="dxa"/>
            <w:gridSpan w:val="2"/>
          </w:tcPr>
          <w:p w:rsidR="003C64CE" w:rsidRPr="0066768C" w:rsidRDefault="00101F57">
            <w:pPr>
              <w:pStyle w:val="a3"/>
              <w:ind w:left="-112" w:right="-92"/>
              <w:jc w:val="center"/>
              <w:rPr>
                <w:color w:val="auto"/>
                <w:sz w:val="24"/>
              </w:rPr>
            </w:pPr>
            <w:r w:rsidRPr="0066768C">
              <w:rPr>
                <w:color w:val="auto"/>
                <w:sz w:val="24"/>
              </w:rPr>
              <w:t>Целевые значения показателя на 01.01.202</w:t>
            </w:r>
            <w:r w:rsidR="0066768C">
              <w:rPr>
                <w:color w:val="auto"/>
                <w:sz w:val="24"/>
              </w:rPr>
              <w:t>5</w:t>
            </w:r>
          </w:p>
        </w:tc>
        <w:tc>
          <w:tcPr>
            <w:tcW w:w="5092" w:type="dxa"/>
            <w:vMerge w:val="restart"/>
          </w:tcPr>
          <w:p w:rsidR="003C64CE" w:rsidRPr="0066768C" w:rsidRDefault="00101F57">
            <w:pPr>
              <w:pStyle w:val="ae"/>
              <w:jc w:val="center"/>
              <w:rPr>
                <w:rFonts w:ascii="Times New Roman" w:hAnsi="Times New Roman"/>
                <w:b/>
                <w:color w:val="auto"/>
                <w:sz w:val="24"/>
              </w:rPr>
            </w:pPr>
            <w:r w:rsidRPr="0066768C">
              <w:rPr>
                <w:rFonts w:ascii="Times New Roman" w:hAnsi="Times New Roman"/>
                <w:color w:val="auto"/>
                <w:sz w:val="24"/>
              </w:rPr>
              <w:t>Наименование мероприятия</w:t>
            </w:r>
          </w:p>
        </w:tc>
        <w:tc>
          <w:tcPr>
            <w:tcW w:w="5440" w:type="dxa"/>
            <w:vMerge w:val="restart"/>
          </w:tcPr>
          <w:p w:rsidR="003C64CE" w:rsidRPr="0066768C" w:rsidRDefault="00101F57">
            <w:pPr>
              <w:pStyle w:val="a3"/>
              <w:jc w:val="center"/>
              <w:rPr>
                <w:color w:val="auto"/>
                <w:sz w:val="24"/>
              </w:rPr>
            </w:pPr>
            <w:r w:rsidRPr="0066768C">
              <w:rPr>
                <w:color w:val="auto"/>
                <w:sz w:val="24"/>
              </w:rPr>
              <w:t>Информация о ходе реализации мероприятия</w:t>
            </w:r>
          </w:p>
        </w:tc>
      </w:tr>
      <w:tr w:rsidR="00843662" w:rsidRPr="00843662" w:rsidTr="00301045">
        <w:trPr>
          <w:tblHeader/>
        </w:trPr>
        <w:tc>
          <w:tcPr>
            <w:tcW w:w="491" w:type="dxa"/>
            <w:vMerge/>
          </w:tcPr>
          <w:p w:rsidR="003C64CE" w:rsidRPr="0066768C" w:rsidRDefault="003C64CE">
            <w:pPr>
              <w:rPr>
                <w:color w:val="auto"/>
              </w:rPr>
            </w:pPr>
          </w:p>
        </w:tc>
        <w:tc>
          <w:tcPr>
            <w:tcW w:w="2076" w:type="dxa"/>
            <w:vMerge/>
          </w:tcPr>
          <w:p w:rsidR="003C64CE" w:rsidRPr="0066768C" w:rsidRDefault="003C64CE">
            <w:pPr>
              <w:rPr>
                <w:color w:val="auto"/>
              </w:rPr>
            </w:pPr>
          </w:p>
        </w:tc>
        <w:tc>
          <w:tcPr>
            <w:tcW w:w="382" w:type="dxa"/>
            <w:vMerge/>
          </w:tcPr>
          <w:p w:rsidR="003C64CE" w:rsidRPr="0066768C" w:rsidRDefault="003C64CE">
            <w:pPr>
              <w:rPr>
                <w:color w:val="auto"/>
              </w:rPr>
            </w:pPr>
          </w:p>
        </w:tc>
        <w:tc>
          <w:tcPr>
            <w:tcW w:w="631" w:type="dxa"/>
            <w:tcBorders>
              <w:bottom w:val="single" w:sz="4" w:space="0" w:color="000000"/>
            </w:tcBorders>
          </w:tcPr>
          <w:p w:rsidR="003C64CE" w:rsidRPr="0066768C" w:rsidRDefault="00101F57">
            <w:pPr>
              <w:pStyle w:val="a3"/>
              <w:ind w:right="-152"/>
              <w:rPr>
                <w:color w:val="auto"/>
                <w:sz w:val="24"/>
              </w:rPr>
            </w:pPr>
            <w:r w:rsidRPr="0066768C">
              <w:rPr>
                <w:color w:val="auto"/>
                <w:sz w:val="24"/>
              </w:rPr>
              <w:t>план</w:t>
            </w:r>
          </w:p>
        </w:tc>
        <w:tc>
          <w:tcPr>
            <w:tcW w:w="631" w:type="dxa"/>
            <w:tcBorders>
              <w:bottom w:val="single" w:sz="4" w:space="0" w:color="000000"/>
            </w:tcBorders>
          </w:tcPr>
          <w:p w:rsidR="003C64CE" w:rsidRPr="0066768C" w:rsidRDefault="00101F57" w:rsidP="0066768C">
            <w:pPr>
              <w:pStyle w:val="a3"/>
              <w:ind w:left="-145" w:right="-58"/>
              <w:jc w:val="right"/>
              <w:rPr>
                <w:color w:val="auto"/>
                <w:sz w:val="24"/>
              </w:rPr>
            </w:pPr>
            <w:r w:rsidRPr="0066768C">
              <w:rPr>
                <w:color w:val="auto"/>
                <w:sz w:val="24"/>
              </w:rPr>
              <w:t>факт</w:t>
            </w:r>
          </w:p>
        </w:tc>
        <w:tc>
          <w:tcPr>
            <w:tcW w:w="5092" w:type="dxa"/>
            <w:vMerge/>
          </w:tcPr>
          <w:p w:rsidR="003C64CE" w:rsidRPr="0066768C" w:rsidRDefault="003C64CE">
            <w:pPr>
              <w:rPr>
                <w:color w:val="auto"/>
              </w:rPr>
            </w:pPr>
          </w:p>
        </w:tc>
        <w:tc>
          <w:tcPr>
            <w:tcW w:w="5440" w:type="dxa"/>
            <w:vMerge/>
          </w:tcPr>
          <w:p w:rsidR="003C64CE" w:rsidRPr="0066768C" w:rsidRDefault="003C64CE">
            <w:pPr>
              <w:rPr>
                <w:color w:val="auto"/>
              </w:rPr>
            </w:pPr>
          </w:p>
        </w:tc>
      </w:tr>
      <w:tr w:rsidR="00843662" w:rsidRPr="00843662" w:rsidTr="00301045">
        <w:trPr>
          <w:tblHeader/>
        </w:trPr>
        <w:tc>
          <w:tcPr>
            <w:tcW w:w="491" w:type="dxa"/>
            <w:tcBorders>
              <w:bottom w:val="single" w:sz="4" w:space="0" w:color="000000"/>
            </w:tcBorders>
          </w:tcPr>
          <w:p w:rsidR="003C64CE" w:rsidRPr="0066768C" w:rsidRDefault="00101F57">
            <w:pPr>
              <w:pStyle w:val="ae"/>
              <w:jc w:val="center"/>
              <w:rPr>
                <w:rFonts w:ascii="Times New Roman" w:hAnsi="Times New Roman"/>
                <w:color w:val="auto"/>
                <w:sz w:val="24"/>
              </w:rPr>
            </w:pPr>
            <w:r w:rsidRPr="0066768C">
              <w:rPr>
                <w:rFonts w:ascii="Times New Roman" w:hAnsi="Times New Roman"/>
                <w:color w:val="auto"/>
                <w:sz w:val="24"/>
              </w:rPr>
              <w:t>1</w:t>
            </w:r>
          </w:p>
        </w:tc>
        <w:tc>
          <w:tcPr>
            <w:tcW w:w="2076" w:type="dxa"/>
            <w:tcBorders>
              <w:bottom w:val="single" w:sz="4" w:space="0" w:color="000000"/>
            </w:tcBorders>
          </w:tcPr>
          <w:p w:rsidR="003C64CE" w:rsidRPr="0066768C" w:rsidRDefault="00101F57">
            <w:pPr>
              <w:pStyle w:val="ae"/>
              <w:jc w:val="center"/>
              <w:rPr>
                <w:rFonts w:ascii="Times New Roman" w:hAnsi="Times New Roman"/>
                <w:color w:val="auto"/>
                <w:sz w:val="24"/>
              </w:rPr>
            </w:pPr>
            <w:r w:rsidRPr="0066768C">
              <w:rPr>
                <w:rFonts w:ascii="Times New Roman" w:hAnsi="Times New Roman"/>
                <w:color w:val="auto"/>
                <w:sz w:val="24"/>
              </w:rPr>
              <w:t>2</w:t>
            </w:r>
          </w:p>
        </w:tc>
        <w:tc>
          <w:tcPr>
            <w:tcW w:w="382" w:type="dxa"/>
            <w:tcBorders>
              <w:bottom w:val="single" w:sz="4" w:space="0" w:color="000000"/>
            </w:tcBorders>
          </w:tcPr>
          <w:p w:rsidR="003C64CE" w:rsidRPr="0066768C" w:rsidRDefault="00101F57">
            <w:pPr>
              <w:pStyle w:val="ae"/>
              <w:jc w:val="center"/>
              <w:rPr>
                <w:rFonts w:ascii="Times New Roman" w:hAnsi="Times New Roman"/>
                <w:color w:val="auto"/>
                <w:sz w:val="24"/>
              </w:rPr>
            </w:pPr>
            <w:r w:rsidRPr="0066768C">
              <w:rPr>
                <w:rFonts w:ascii="Times New Roman" w:hAnsi="Times New Roman"/>
                <w:color w:val="auto"/>
                <w:sz w:val="24"/>
              </w:rPr>
              <w:t>3</w:t>
            </w:r>
          </w:p>
        </w:tc>
        <w:tc>
          <w:tcPr>
            <w:tcW w:w="631" w:type="dxa"/>
            <w:tcBorders>
              <w:bottom w:val="single" w:sz="4" w:space="0" w:color="000000"/>
            </w:tcBorders>
          </w:tcPr>
          <w:p w:rsidR="003C64CE" w:rsidRPr="0066768C" w:rsidRDefault="00101F57">
            <w:pPr>
              <w:pStyle w:val="a3"/>
              <w:ind w:right="-152"/>
              <w:jc w:val="center"/>
              <w:rPr>
                <w:color w:val="auto"/>
                <w:sz w:val="24"/>
              </w:rPr>
            </w:pPr>
            <w:r w:rsidRPr="0066768C">
              <w:rPr>
                <w:color w:val="auto"/>
                <w:sz w:val="24"/>
              </w:rPr>
              <w:t>4</w:t>
            </w:r>
          </w:p>
        </w:tc>
        <w:tc>
          <w:tcPr>
            <w:tcW w:w="631" w:type="dxa"/>
            <w:tcBorders>
              <w:bottom w:val="single" w:sz="4" w:space="0" w:color="000000"/>
            </w:tcBorders>
          </w:tcPr>
          <w:p w:rsidR="003C64CE" w:rsidRPr="0066768C" w:rsidRDefault="00101F57">
            <w:pPr>
              <w:pStyle w:val="a3"/>
              <w:ind w:right="-58"/>
              <w:jc w:val="center"/>
              <w:rPr>
                <w:color w:val="auto"/>
                <w:sz w:val="24"/>
              </w:rPr>
            </w:pPr>
            <w:r w:rsidRPr="0066768C">
              <w:rPr>
                <w:color w:val="auto"/>
                <w:sz w:val="24"/>
              </w:rPr>
              <w:t>5</w:t>
            </w:r>
          </w:p>
        </w:tc>
        <w:tc>
          <w:tcPr>
            <w:tcW w:w="5092" w:type="dxa"/>
            <w:tcBorders>
              <w:bottom w:val="single" w:sz="4" w:space="0" w:color="000000"/>
            </w:tcBorders>
          </w:tcPr>
          <w:p w:rsidR="003C64CE" w:rsidRPr="0066768C" w:rsidRDefault="00101F57">
            <w:pPr>
              <w:pStyle w:val="ae"/>
              <w:jc w:val="center"/>
              <w:rPr>
                <w:rFonts w:ascii="Times New Roman" w:hAnsi="Times New Roman"/>
                <w:color w:val="auto"/>
                <w:sz w:val="24"/>
              </w:rPr>
            </w:pPr>
            <w:r w:rsidRPr="0066768C">
              <w:rPr>
                <w:rFonts w:ascii="Times New Roman" w:hAnsi="Times New Roman"/>
                <w:color w:val="auto"/>
                <w:sz w:val="24"/>
              </w:rPr>
              <w:t>6</w:t>
            </w:r>
          </w:p>
        </w:tc>
        <w:tc>
          <w:tcPr>
            <w:tcW w:w="5440" w:type="dxa"/>
            <w:tcBorders>
              <w:bottom w:val="single" w:sz="4" w:space="0" w:color="000000"/>
            </w:tcBorders>
          </w:tcPr>
          <w:p w:rsidR="003C64CE" w:rsidRPr="0066768C" w:rsidRDefault="00101F57">
            <w:pPr>
              <w:pStyle w:val="ae"/>
              <w:jc w:val="center"/>
              <w:rPr>
                <w:rFonts w:ascii="Times New Roman" w:hAnsi="Times New Roman"/>
                <w:color w:val="auto"/>
                <w:sz w:val="24"/>
              </w:rPr>
            </w:pPr>
            <w:r w:rsidRPr="0066768C">
              <w:rPr>
                <w:rFonts w:ascii="Times New Roman" w:hAnsi="Times New Roman"/>
                <w:color w:val="auto"/>
                <w:sz w:val="24"/>
              </w:rPr>
              <w:t>7</w:t>
            </w:r>
          </w:p>
        </w:tc>
      </w:tr>
      <w:tr w:rsidR="00843662" w:rsidRPr="00843662" w:rsidTr="00301045">
        <w:tc>
          <w:tcPr>
            <w:tcW w:w="491" w:type="dxa"/>
            <w:tcBorders>
              <w:top w:val="single" w:sz="4" w:space="0" w:color="000000"/>
            </w:tcBorders>
          </w:tcPr>
          <w:p w:rsidR="003C64CE" w:rsidRPr="00403A48" w:rsidRDefault="00101F57">
            <w:pPr>
              <w:pStyle w:val="ae"/>
              <w:jc w:val="center"/>
              <w:rPr>
                <w:rFonts w:ascii="Times New Roman" w:hAnsi="Times New Roman"/>
                <w:b/>
                <w:color w:val="auto"/>
                <w:sz w:val="24"/>
              </w:rPr>
            </w:pPr>
            <w:r w:rsidRPr="00403A48">
              <w:rPr>
                <w:rFonts w:ascii="Times New Roman" w:hAnsi="Times New Roman"/>
                <w:b/>
                <w:color w:val="auto"/>
                <w:sz w:val="24"/>
              </w:rPr>
              <w:t>1</w:t>
            </w:r>
          </w:p>
        </w:tc>
        <w:tc>
          <w:tcPr>
            <w:tcW w:w="14252" w:type="dxa"/>
            <w:gridSpan w:val="6"/>
            <w:tcBorders>
              <w:top w:val="single" w:sz="4" w:space="0" w:color="000000"/>
            </w:tcBorders>
          </w:tcPr>
          <w:p w:rsidR="003C64CE" w:rsidRPr="00403A48" w:rsidRDefault="00101F57">
            <w:pPr>
              <w:pStyle w:val="ae"/>
              <w:rPr>
                <w:rFonts w:ascii="Times New Roman" w:hAnsi="Times New Roman"/>
                <w:b/>
                <w:color w:val="auto"/>
                <w:sz w:val="24"/>
              </w:rPr>
            </w:pPr>
            <w:r w:rsidRPr="00403A48">
              <w:rPr>
                <w:rFonts w:ascii="Times New Roman" w:hAnsi="Times New Roman"/>
                <w:b/>
                <w:color w:val="auto"/>
                <w:sz w:val="24"/>
              </w:rPr>
              <w:t>Рынок услуг розничной торговли лекарственными препаратами, медицинскими изделиями и сопутствующими товарами</w:t>
            </w:r>
          </w:p>
        </w:tc>
      </w:tr>
      <w:tr w:rsidR="00843662" w:rsidRPr="00843662" w:rsidTr="00301045">
        <w:tc>
          <w:tcPr>
            <w:tcW w:w="491" w:type="dxa"/>
          </w:tcPr>
          <w:p w:rsidR="003C64CE" w:rsidRPr="00843662" w:rsidRDefault="003C64CE">
            <w:pPr>
              <w:pStyle w:val="ae"/>
              <w:jc w:val="center"/>
              <w:rPr>
                <w:rFonts w:ascii="Times New Roman" w:hAnsi="Times New Roman"/>
                <w:b/>
                <w:color w:val="FF0000"/>
                <w:sz w:val="24"/>
              </w:rPr>
            </w:pPr>
          </w:p>
        </w:tc>
        <w:tc>
          <w:tcPr>
            <w:tcW w:w="2076" w:type="dxa"/>
          </w:tcPr>
          <w:p w:rsidR="003C64CE" w:rsidRPr="00403A48" w:rsidRDefault="00101F57">
            <w:pPr>
              <w:pStyle w:val="a3"/>
              <w:ind w:left="-54" w:right="-113"/>
              <w:rPr>
                <w:b/>
                <w:color w:val="auto"/>
                <w:sz w:val="24"/>
              </w:rPr>
            </w:pPr>
            <w:r w:rsidRPr="00403A48">
              <w:rPr>
                <w:color w:val="auto"/>
                <w:sz w:val="24"/>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w:t>
            </w:r>
          </w:p>
        </w:tc>
        <w:tc>
          <w:tcPr>
            <w:tcW w:w="382" w:type="dxa"/>
          </w:tcPr>
          <w:p w:rsidR="003C64CE" w:rsidRPr="00403A48" w:rsidRDefault="00101F57">
            <w:pPr>
              <w:pStyle w:val="a3"/>
              <w:jc w:val="center"/>
              <w:rPr>
                <w:b/>
                <w:color w:val="auto"/>
                <w:sz w:val="24"/>
              </w:rPr>
            </w:pPr>
            <w:r w:rsidRPr="00403A48">
              <w:rPr>
                <w:color w:val="auto"/>
                <w:sz w:val="24"/>
              </w:rPr>
              <w:t>%</w:t>
            </w:r>
          </w:p>
        </w:tc>
        <w:tc>
          <w:tcPr>
            <w:tcW w:w="631" w:type="dxa"/>
          </w:tcPr>
          <w:p w:rsidR="003C64CE" w:rsidRPr="00403A48" w:rsidRDefault="00403A48">
            <w:pPr>
              <w:pStyle w:val="a3"/>
              <w:ind w:left="-79"/>
              <w:jc w:val="center"/>
              <w:rPr>
                <w:b/>
                <w:color w:val="auto"/>
                <w:sz w:val="24"/>
              </w:rPr>
            </w:pPr>
            <w:r w:rsidRPr="00403A48">
              <w:rPr>
                <w:color w:val="auto"/>
                <w:sz w:val="24"/>
              </w:rPr>
              <w:t>97</w:t>
            </w:r>
          </w:p>
        </w:tc>
        <w:tc>
          <w:tcPr>
            <w:tcW w:w="631" w:type="dxa"/>
          </w:tcPr>
          <w:p w:rsidR="003C64CE" w:rsidRPr="00C75B0C" w:rsidRDefault="00101F57" w:rsidP="00C75B0C">
            <w:pPr>
              <w:pStyle w:val="a3"/>
              <w:ind w:right="-9"/>
              <w:jc w:val="center"/>
              <w:rPr>
                <w:color w:val="auto"/>
                <w:sz w:val="24"/>
              </w:rPr>
            </w:pPr>
            <w:r w:rsidRPr="00C75B0C">
              <w:rPr>
                <w:color w:val="auto"/>
                <w:sz w:val="24"/>
              </w:rPr>
              <w:t>97</w:t>
            </w:r>
            <w:r w:rsidR="00C75B0C" w:rsidRPr="00C75B0C">
              <w:rPr>
                <w:color w:val="auto"/>
                <w:sz w:val="24"/>
              </w:rPr>
              <w:t>,2</w:t>
            </w:r>
          </w:p>
        </w:tc>
        <w:tc>
          <w:tcPr>
            <w:tcW w:w="5092" w:type="dxa"/>
          </w:tcPr>
          <w:p w:rsidR="003C64CE" w:rsidRPr="00403A48" w:rsidRDefault="00101F57">
            <w:pPr>
              <w:pStyle w:val="a3"/>
              <w:rPr>
                <w:b/>
                <w:color w:val="auto"/>
                <w:sz w:val="24"/>
              </w:rPr>
            </w:pPr>
            <w:r w:rsidRPr="00403A48">
              <w:rPr>
                <w:color w:val="auto"/>
                <w:sz w:val="24"/>
              </w:rPr>
              <w:t>Оказание методической и консультационной помощи субъектам малого и среднего предпринимательства по организации торговой деятельности и соблюдению законодательства в сфере розничной торговли лекарственными препаратами, медицинскими изделиями и сопутствующими товарами</w:t>
            </w:r>
          </w:p>
        </w:tc>
        <w:tc>
          <w:tcPr>
            <w:tcW w:w="5440" w:type="dxa"/>
          </w:tcPr>
          <w:p w:rsidR="003C64CE" w:rsidRPr="00843662" w:rsidRDefault="00101F57">
            <w:pPr>
              <w:pStyle w:val="a3"/>
              <w:ind w:left="28" w:firstLine="284"/>
              <w:jc w:val="both"/>
              <w:rPr>
                <w:color w:val="FF0000"/>
                <w:sz w:val="24"/>
              </w:rPr>
            </w:pPr>
            <w:r w:rsidRPr="00403A48">
              <w:rPr>
                <w:color w:val="auto"/>
                <w:sz w:val="24"/>
              </w:rPr>
              <w:t>Рынок розничной торговли лекарственными препаратами, изделиями медицинского назначения и сопутствующими товарами в МО "Город Курчатов" Курской области по состоянию на 01.01.202</w:t>
            </w:r>
            <w:r w:rsidR="00403A48">
              <w:rPr>
                <w:color w:val="auto"/>
                <w:sz w:val="24"/>
              </w:rPr>
              <w:t>5</w:t>
            </w:r>
            <w:r w:rsidRPr="00403A48">
              <w:rPr>
                <w:color w:val="auto"/>
                <w:sz w:val="24"/>
              </w:rPr>
              <w:t xml:space="preserve"> </w:t>
            </w:r>
            <w:r w:rsidRPr="00567E8F">
              <w:rPr>
                <w:color w:val="auto"/>
                <w:sz w:val="24"/>
              </w:rPr>
              <w:t>представлен 3</w:t>
            </w:r>
            <w:r w:rsidR="00567E8F" w:rsidRPr="00567E8F">
              <w:rPr>
                <w:color w:val="auto"/>
                <w:sz w:val="24"/>
              </w:rPr>
              <w:t>6</w:t>
            </w:r>
            <w:r w:rsidRPr="00567E8F">
              <w:rPr>
                <w:color w:val="auto"/>
                <w:sz w:val="24"/>
              </w:rPr>
              <w:t xml:space="preserve"> аптечными организациями (точкой продажи), в том числе государственных – 1, частных – 3</w:t>
            </w:r>
            <w:r w:rsidR="00567E8F" w:rsidRPr="00567E8F">
              <w:rPr>
                <w:color w:val="auto"/>
                <w:sz w:val="24"/>
              </w:rPr>
              <w:t>5</w:t>
            </w:r>
            <w:r w:rsidRPr="00567E8F">
              <w:rPr>
                <w:color w:val="auto"/>
                <w:sz w:val="24"/>
              </w:rPr>
              <w:t>. Доля</w:t>
            </w:r>
            <w:r w:rsidRPr="00403A48">
              <w:rPr>
                <w:color w:val="auto"/>
                <w:sz w:val="24"/>
              </w:rPr>
              <w:t xml:space="preserve"> негосударственных аптечных организаций (точек продаж), осуществляющих розничную торговлю фармацевтической продукцией, составляет</w:t>
            </w:r>
            <w:r w:rsidRPr="00843662">
              <w:rPr>
                <w:color w:val="FF0000"/>
                <w:sz w:val="24"/>
              </w:rPr>
              <w:t xml:space="preserve"> </w:t>
            </w:r>
            <w:r w:rsidRPr="00C75B0C">
              <w:rPr>
                <w:color w:val="auto"/>
                <w:sz w:val="24"/>
              </w:rPr>
              <w:t>97</w:t>
            </w:r>
            <w:r w:rsidR="00C75B0C" w:rsidRPr="00C75B0C">
              <w:rPr>
                <w:color w:val="auto"/>
                <w:sz w:val="24"/>
              </w:rPr>
              <w:t>,2</w:t>
            </w:r>
            <w:r w:rsidRPr="00C75B0C">
              <w:rPr>
                <w:color w:val="auto"/>
                <w:sz w:val="24"/>
              </w:rPr>
              <w:t>%.</w:t>
            </w:r>
          </w:p>
        </w:tc>
      </w:tr>
      <w:tr w:rsidR="00843662" w:rsidRPr="00843662" w:rsidTr="00301045">
        <w:tc>
          <w:tcPr>
            <w:tcW w:w="491" w:type="dxa"/>
          </w:tcPr>
          <w:p w:rsidR="003C64CE" w:rsidRPr="00D07C78" w:rsidRDefault="00101F57">
            <w:pPr>
              <w:pStyle w:val="ae"/>
              <w:jc w:val="center"/>
              <w:rPr>
                <w:rFonts w:ascii="Times New Roman" w:hAnsi="Times New Roman"/>
                <w:b/>
                <w:color w:val="auto"/>
                <w:sz w:val="24"/>
              </w:rPr>
            </w:pPr>
            <w:r w:rsidRPr="00D07C78">
              <w:rPr>
                <w:rFonts w:ascii="Times New Roman" w:hAnsi="Times New Roman"/>
                <w:b/>
                <w:color w:val="auto"/>
                <w:sz w:val="24"/>
              </w:rPr>
              <w:t>2</w:t>
            </w:r>
          </w:p>
        </w:tc>
        <w:tc>
          <w:tcPr>
            <w:tcW w:w="14252" w:type="dxa"/>
            <w:gridSpan w:val="6"/>
          </w:tcPr>
          <w:p w:rsidR="003C64CE" w:rsidRPr="00D07C78" w:rsidRDefault="00101F57">
            <w:pPr>
              <w:pStyle w:val="ae"/>
              <w:rPr>
                <w:rFonts w:ascii="Times New Roman" w:hAnsi="Times New Roman"/>
                <w:b/>
                <w:color w:val="auto"/>
                <w:sz w:val="24"/>
              </w:rPr>
            </w:pPr>
            <w:r w:rsidRPr="00D07C78">
              <w:rPr>
                <w:rFonts w:ascii="Times New Roman" w:hAnsi="Times New Roman"/>
                <w:b/>
                <w:color w:val="auto"/>
                <w:sz w:val="24"/>
              </w:rPr>
              <w:t>Рынок ритуальных услуг</w:t>
            </w:r>
          </w:p>
        </w:tc>
      </w:tr>
      <w:tr w:rsidR="00843662" w:rsidRPr="00843662" w:rsidTr="00301045">
        <w:tc>
          <w:tcPr>
            <w:tcW w:w="491" w:type="dxa"/>
            <w:vMerge w:val="restart"/>
          </w:tcPr>
          <w:p w:rsidR="003C64CE" w:rsidRPr="00843662" w:rsidRDefault="003C64CE">
            <w:pPr>
              <w:pStyle w:val="ae"/>
              <w:jc w:val="center"/>
              <w:rPr>
                <w:rFonts w:ascii="Times New Roman" w:hAnsi="Times New Roman"/>
                <w:b/>
                <w:color w:val="FF0000"/>
                <w:sz w:val="24"/>
              </w:rPr>
            </w:pPr>
          </w:p>
        </w:tc>
        <w:tc>
          <w:tcPr>
            <w:tcW w:w="2076" w:type="dxa"/>
            <w:vMerge w:val="restart"/>
          </w:tcPr>
          <w:p w:rsidR="003C64CE" w:rsidRPr="00D07C78" w:rsidRDefault="00101F57">
            <w:pPr>
              <w:pStyle w:val="ae"/>
              <w:rPr>
                <w:rFonts w:ascii="Times New Roman" w:hAnsi="Times New Roman"/>
                <w:b/>
                <w:color w:val="auto"/>
                <w:sz w:val="24"/>
              </w:rPr>
            </w:pPr>
            <w:r w:rsidRPr="00D07C78">
              <w:rPr>
                <w:rFonts w:ascii="Times New Roman" w:hAnsi="Times New Roman"/>
                <w:color w:val="auto"/>
                <w:sz w:val="24"/>
              </w:rPr>
              <w:t xml:space="preserve">Доля организаций частной формы собственности в сфере </w:t>
            </w:r>
            <w:r w:rsidRPr="00D07C78">
              <w:rPr>
                <w:rFonts w:ascii="Times New Roman" w:hAnsi="Times New Roman"/>
                <w:color w:val="auto"/>
                <w:sz w:val="24"/>
              </w:rPr>
              <w:lastRenderedPageBreak/>
              <w:t>ритуальных услуг</w:t>
            </w:r>
          </w:p>
        </w:tc>
        <w:tc>
          <w:tcPr>
            <w:tcW w:w="382" w:type="dxa"/>
            <w:vMerge w:val="restart"/>
          </w:tcPr>
          <w:p w:rsidR="003C64CE" w:rsidRPr="00D07C78" w:rsidRDefault="00101F57">
            <w:pPr>
              <w:pStyle w:val="a3"/>
              <w:jc w:val="center"/>
              <w:rPr>
                <w:b/>
                <w:color w:val="auto"/>
                <w:sz w:val="24"/>
              </w:rPr>
            </w:pPr>
            <w:r w:rsidRPr="00D07C78">
              <w:rPr>
                <w:color w:val="auto"/>
                <w:sz w:val="24"/>
              </w:rPr>
              <w:lastRenderedPageBreak/>
              <w:t>%</w:t>
            </w:r>
          </w:p>
        </w:tc>
        <w:tc>
          <w:tcPr>
            <w:tcW w:w="631" w:type="dxa"/>
            <w:vMerge w:val="restart"/>
          </w:tcPr>
          <w:p w:rsidR="003C64CE" w:rsidRPr="00D07C78" w:rsidRDefault="00D07C78">
            <w:pPr>
              <w:pStyle w:val="a3"/>
              <w:jc w:val="center"/>
              <w:rPr>
                <w:b/>
                <w:color w:val="auto"/>
                <w:sz w:val="24"/>
              </w:rPr>
            </w:pPr>
            <w:r w:rsidRPr="00D07C78">
              <w:rPr>
                <w:color w:val="auto"/>
                <w:sz w:val="24"/>
              </w:rPr>
              <w:t>59</w:t>
            </w:r>
          </w:p>
        </w:tc>
        <w:tc>
          <w:tcPr>
            <w:tcW w:w="631" w:type="dxa"/>
            <w:vMerge w:val="restart"/>
          </w:tcPr>
          <w:p w:rsidR="003C64CE" w:rsidRPr="003A5EB3" w:rsidRDefault="0022522E">
            <w:pPr>
              <w:pStyle w:val="a3"/>
              <w:jc w:val="center"/>
              <w:rPr>
                <w:b/>
                <w:color w:val="auto"/>
                <w:sz w:val="24"/>
              </w:rPr>
            </w:pPr>
            <w:r w:rsidRPr="003A5EB3">
              <w:rPr>
                <w:color w:val="auto"/>
                <w:sz w:val="24"/>
              </w:rPr>
              <w:t>100</w:t>
            </w:r>
          </w:p>
        </w:tc>
        <w:tc>
          <w:tcPr>
            <w:tcW w:w="5092" w:type="dxa"/>
          </w:tcPr>
          <w:p w:rsidR="003C64CE" w:rsidRPr="00D07C78" w:rsidRDefault="00101F57">
            <w:pPr>
              <w:pStyle w:val="a3"/>
              <w:tabs>
                <w:tab w:val="left" w:pos="4287"/>
              </w:tabs>
              <w:rPr>
                <w:color w:val="auto"/>
                <w:sz w:val="24"/>
              </w:rPr>
            </w:pPr>
            <w:r w:rsidRPr="00D07C78">
              <w:rPr>
                <w:color w:val="auto"/>
                <w:sz w:val="24"/>
              </w:rPr>
              <w:t>Проведение мониторинга состояния рынка ритуальных услуг МО "Город Курчатов" Курской области</w:t>
            </w:r>
          </w:p>
        </w:tc>
        <w:tc>
          <w:tcPr>
            <w:tcW w:w="5440" w:type="dxa"/>
            <w:vMerge w:val="restart"/>
          </w:tcPr>
          <w:p w:rsidR="00A75E9A" w:rsidRDefault="00A75E9A" w:rsidP="00A75E9A">
            <w:pPr>
              <w:pStyle w:val="ae"/>
              <w:jc w:val="both"/>
              <w:rPr>
                <w:rFonts w:ascii="Times New Roman" w:hAnsi="Times New Roman"/>
                <w:b/>
                <w:color w:val="FF0000"/>
                <w:sz w:val="24"/>
              </w:rPr>
            </w:pPr>
            <w:r>
              <w:rPr>
                <w:rFonts w:ascii="Times New Roman" w:hAnsi="Times New Roman"/>
                <w:sz w:val="24"/>
              </w:rPr>
              <w:t xml:space="preserve">В 2024 году на территории МО "Город Курчатов" Курской области ритуальные услуги оказывали </w:t>
            </w:r>
            <w:r w:rsidR="003A5EB3">
              <w:rPr>
                <w:rFonts w:ascii="Times New Roman" w:hAnsi="Times New Roman"/>
                <w:sz w:val="24"/>
              </w:rPr>
              <w:t xml:space="preserve">3 индивидуальных предпринимателя. </w:t>
            </w:r>
            <w:r>
              <w:rPr>
                <w:rFonts w:ascii="Times New Roman" w:hAnsi="Times New Roman"/>
                <w:sz w:val="24"/>
              </w:rPr>
              <w:t xml:space="preserve">Доля организаций частной формы собственности в сфере ритуальных услуг составила </w:t>
            </w:r>
            <w:r w:rsidR="003A5EB3">
              <w:rPr>
                <w:rFonts w:ascii="Times New Roman" w:hAnsi="Times New Roman"/>
                <w:sz w:val="24"/>
              </w:rPr>
              <w:t>100</w:t>
            </w:r>
            <w:r>
              <w:rPr>
                <w:rFonts w:ascii="Times New Roman" w:hAnsi="Times New Roman"/>
                <w:sz w:val="24"/>
              </w:rPr>
              <w:t>%</w:t>
            </w:r>
            <w:r w:rsidR="003A5EB3">
              <w:rPr>
                <w:rFonts w:ascii="Times New Roman" w:hAnsi="Times New Roman"/>
                <w:sz w:val="24"/>
              </w:rPr>
              <w:t>.</w:t>
            </w:r>
            <w:r>
              <w:rPr>
                <w:rFonts w:ascii="Times New Roman" w:hAnsi="Times New Roman"/>
                <w:sz w:val="24"/>
              </w:rPr>
              <w:t xml:space="preserve"> </w:t>
            </w:r>
          </w:p>
          <w:p w:rsidR="00A75E9A" w:rsidRDefault="00A75E9A">
            <w:pPr>
              <w:pStyle w:val="ae"/>
              <w:jc w:val="both"/>
              <w:rPr>
                <w:rFonts w:ascii="Times New Roman" w:hAnsi="Times New Roman"/>
                <w:b/>
                <w:color w:val="FF0000"/>
                <w:sz w:val="24"/>
              </w:rPr>
            </w:pPr>
          </w:p>
          <w:p w:rsidR="00A75E9A" w:rsidRDefault="00A75E9A">
            <w:pPr>
              <w:pStyle w:val="ae"/>
              <w:jc w:val="both"/>
              <w:rPr>
                <w:rFonts w:ascii="Times New Roman" w:hAnsi="Times New Roman"/>
                <w:b/>
                <w:color w:val="FF0000"/>
                <w:sz w:val="24"/>
              </w:rPr>
            </w:pPr>
          </w:p>
          <w:p w:rsidR="00A75E9A" w:rsidRDefault="00A75E9A">
            <w:pPr>
              <w:pStyle w:val="ae"/>
              <w:jc w:val="both"/>
              <w:rPr>
                <w:rFonts w:ascii="Times New Roman" w:hAnsi="Times New Roman"/>
                <w:b/>
                <w:color w:val="FF0000"/>
                <w:sz w:val="24"/>
              </w:rPr>
            </w:pPr>
          </w:p>
          <w:p w:rsidR="00A75E9A" w:rsidRPr="00471E25" w:rsidRDefault="00A75E9A">
            <w:pPr>
              <w:pStyle w:val="ae"/>
              <w:jc w:val="both"/>
              <w:rPr>
                <w:rFonts w:ascii="Times New Roman" w:hAnsi="Times New Roman"/>
                <w:b/>
                <w:color w:val="FF0000"/>
                <w:sz w:val="24"/>
              </w:rPr>
            </w:pPr>
          </w:p>
        </w:tc>
      </w:tr>
      <w:tr w:rsidR="00843662" w:rsidRPr="00843662" w:rsidTr="00301045">
        <w:tc>
          <w:tcPr>
            <w:tcW w:w="491" w:type="dxa"/>
            <w:vMerge/>
          </w:tcPr>
          <w:p w:rsidR="003C64CE" w:rsidRPr="00843662" w:rsidRDefault="003C64CE">
            <w:pPr>
              <w:rPr>
                <w:color w:val="FF0000"/>
              </w:rPr>
            </w:pPr>
          </w:p>
        </w:tc>
        <w:tc>
          <w:tcPr>
            <w:tcW w:w="2076" w:type="dxa"/>
            <w:vMerge/>
          </w:tcPr>
          <w:p w:rsidR="003C64CE" w:rsidRPr="00843662" w:rsidRDefault="003C64CE">
            <w:pPr>
              <w:rPr>
                <w:color w:val="FF0000"/>
              </w:rPr>
            </w:pPr>
          </w:p>
        </w:tc>
        <w:tc>
          <w:tcPr>
            <w:tcW w:w="382" w:type="dxa"/>
            <w:vMerge/>
          </w:tcPr>
          <w:p w:rsidR="003C64CE" w:rsidRPr="00843662" w:rsidRDefault="003C64CE">
            <w:pPr>
              <w:rPr>
                <w:color w:val="FF0000"/>
              </w:rPr>
            </w:pPr>
          </w:p>
        </w:tc>
        <w:tc>
          <w:tcPr>
            <w:tcW w:w="631" w:type="dxa"/>
            <w:vMerge/>
          </w:tcPr>
          <w:p w:rsidR="003C64CE" w:rsidRPr="00843662" w:rsidRDefault="003C64CE">
            <w:pPr>
              <w:rPr>
                <w:color w:val="FF0000"/>
              </w:rPr>
            </w:pPr>
          </w:p>
        </w:tc>
        <w:tc>
          <w:tcPr>
            <w:tcW w:w="631" w:type="dxa"/>
            <w:vMerge/>
          </w:tcPr>
          <w:p w:rsidR="003C64CE" w:rsidRPr="00843662" w:rsidRDefault="003C64CE">
            <w:pPr>
              <w:rPr>
                <w:color w:val="FF0000"/>
              </w:rPr>
            </w:pPr>
          </w:p>
        </w:tc>
        <w:tc>
          <w:tcPr>
            <w:tcW w:w="5092" w:type="dxa"/>
          </w:tcPr>
          <w:p w:rsidR="003C64CE" w:rsidRPr="00D07C78" w:rsidRDefault="00101F57">
            <w:pPr>
              <w:pStyle w:val="a3"/>
              <w:ind w:right="-130"/>
              <w:rPr>
                <w:color w:val="auto"/>
                <w:sz w:val="24"/>
              </w:rPr>
            </w:pPr>
            <w:r w:rsidRPr="00D07C78">
              <w:rPr>
                <w:color w:val="auto"/>
                <w:sz w:val="24"/>
              </w:rPr>
              <w:t xml:space="preserve">Оказание консультационной и методической поддержки хозяйствующим субъектам, </w:t>
            </w:r>
            <w:r w:rsidRPr="00D07C78">
              <w:rPr>
                <w:color w:val="auto"/>
                <w:sz w:val="24"/>
              </w:rPr>
              <w:lastRenderedPageBreak/>
              <w:t>открывающим объекты по рынку ритуальных услуг в МО "Город Курчатов" Курской области</w:t>
            </w:r>
          </w:p>
        </w:tc>
        <w:tc>
          <w:tcPr>
            <w:tcW w:w="5440" w:type="dxa"/>
            <w:vMerge/>
          </w:tcPr>
          <w:p w:rsidR="003C64CE" w:rsidRPr="00843662" w:rsidRDefault="003C64CE">
            <w:pPr>
              <w:rPr>
                <w:color w:val="FF0000"/>
              </w:rPr>
            </w:pPr>
          </w:p>
        </w:tc>
      </w:tr>
      <w:tr w:rsidR="00843662" w:rsidRPr="00843662" w:rsidTr="00301045">
        <w:tc>
          <w:tcPr>
            <w:tcW w:w="491" w:type="dxa"/>
          </w:tcPr>
          <w:p w:rsidR="003C64CE" w:rsidRPr="00AA5364" w:rsidRDefault="00101F57">
            <w:pPr>
              <w:pStyle w:val="ae"/>
              <w:jc w:val="center"/>
              <w:rPr>
                <w:rFonts w:ascii="Times New Roman" w:hAnsi="Times New Roman"/>
                <w:b/>
                <w:color w:val="auto"/>
                <w:sz w:val="24"/>
              </w:rPr>
            </w:pPr>
            <w:r w:rsidRPr="00AA5364">
              <w:rPr>
                <w:rFonts w:ascii="Times New Roman" w:hAnsi="Times New Roman"/>
                <w:b/>
                <w:color w:val="auto"/>
                <w:sz w:val="24"/>
              </w:rPr>
              <w:t>3</w:t>
            </w:r>
          </w:p>
        </w:tc>
        <w:tc>
          <w:tcPr>
            <w:tcW w:w="14252" w:type="dxa"/>
            <w:gridSpan w:val="6"/>
          </w:tcPr>
          <w:p w:rsidR="003C64CE" w:rsidRPr="00AA5364" w:rsidRDefault="00101F57">
            <w:pPr>
              <w:pStyle w:val="ae"/>
              <w:rPr>
                <w:rFonts w:ascii="Times New Roman" w:hAnsi="Times New Roman"/>
                <w:b/>
                <w:color w:val="auto"/>
                <w:sz w:val="24"/>
              </w:rPr>
            </w:pPr>
            <w:r w:rsidRPr="00AA5364">
              <w:rPr>
                <w:rFonts w:ascii="Times New Roman" w:hAnsi="Times New Roman"/>
                <w:b/>
                <w:color w:val="auto"/>
                <w:sz w:val="24"/>
              </w:rPr>
              <w:t>Рынок выполнения работ по благоустройству городской среды</w:t>
            </w:r>
          </w:p>
        </w:tc>
      </w:tr>
      <w:tr w:rsidR="00843662" w:rsidRPr="00843662" w:rsidTr="00301045">
        <w:tc>
          <w:tcPr>
            <w:tcW w:w="491" w:type="dxa"/>
            <w:vMerge w:val="restart"/>
          </w:tcPr>
          <w:p w:rsidR="003C64CE" w:rsidRPr="00AA5364" w:rsidRDefault="003C64CE">
            <w:pPr>
              <w:pStyle w:val="ae"/>
              <w:jc w:val="center"/>
              <w:rPr>
                <w:rFonts w:ascii="Times New Roman" w:hAnsi="Times New Roman"/>
                <w:b/>
                <w:color w:val="auto"/>
                <w:sz w:val="24"/>
              </w:rPr>
            </w:pPr>
          </w:p>
        </w:tc>
        <w:tc>
          <w:tcPr>
            <w:tcW w:w="2076" w:type="dxa"/>
            <w:vMerge w:val="restart"/>
          </w:tcPr>
          <w:p w:rsidR="003C64CE" w:rsidRPr="00AA5364" w:rsidRDefault="00101F57">
            <w:pPr>
              <w:pStyle w:val="ae"/>
              <w:rPr>
                <w:rFonts w:ascii="Times New Roman" w:hAnsi="Times New Roman"/>
                <w:b/>
                <w:color w:val="auto"/>
                <w:sz w:val="24"/>
              </w:rPr>
            </w:pPr>
            <w:r w:rsidRPr="00AA5364">
              <w:rPr>
                <w:rFonts w:ascii="Times New Roman" w:hAnsi="Times New Roman"/>
                <w:color w:val="auto"/>
                <w:sz w:val="24"/>
              </w:rPr>
              <w:t>Доля организаций частной формы собственности в сфере выполнения работ по благоустройству городской среды</w:t>
            </w:r>
          </w:p>
        </w:tc>
        <w:tc>
          <w:tcPr>
            <w:tcW w:w="382" w:type="dxa"/>
            <w:vMerge w:val="restart"/>
          </w:tcPr>
          <w:p w:rsidR="003C64CE" w:rsidRPr="00230C7A" w:rsidRDefault="00101F57">
            <w:pPr>
              <w:pStyle w:val="a3"/>
              <w:jc w:val="center"/>
              <w:rPr>
                <w:b/>
                <w:color w:val="auto"/>
                <w:sz w:val="24"/>
              </w:rPr>
            </w:pPr>
            <w:r w:rsidRPr="00230C7A">
              <w:rPr>
                <w:color w:val="auto"/>
                <w:sz w:val="24"/>
              </w:rPr>
              <w:t>%</w:t>
            </w:r>
          </w:p>
        </w:tc>
        <w:tc>
          <w:tcPr>
            <w:tcW w:w="631" w:type="dxa"/>
            <w:vMerge w:val="restart"/>
          </w:tcPr>
          <w:p w:rsidR="003C64CE" w:rsidRPr="00230C7A" w:rsidRDefault="00230C7A">
            <w:pPr>
              <w:pStyle w:val="a3"/>
              <w:jc w:val="center"/>
              <w:rPr>
                <w:b/>
                <w:color w:val="auto"/>
                <w:sz w:val="24"/>
              </w:rPr>
            </w:pPr>
            <w:r w:rsidRPr="00230C7A">
              <w:rPr>
                <w:color w:val="auto"/>
                <w:sz w:val="24"/>
              </w:rPr>
              <w:t>100</w:t>
            </w:r>
          </w:p>
        </w:tc>
        <w:tc>
          <w:tcPr>
            <w:tcW w:w="631" w:type="dxa"/>
            <w:vMerge w:val="restart"/>
          </w:tcPr>
          <w:p w:rsidR="003C64CE" w:rsidRPr="00B55693" w:rsidRDefault="00101F57">
            <w:pPr>
              <w:pStyle w:val="a3"/>
              <w:jc w:val="center"/>
              <w:rPr>
                <w:color w:val="auto"/>
                <w:sz w:val="24"/>
              </w:rPr>
            </w:pPr>
            <w:r w:rsidRPr="00B55693">
              <w:rPr>
                <w:color w:val="auto"/>
                <w:sz w:val="24"/>
              </w:rPr>
              <w:t>100</w:t>
            </w:r>
          </w:p>
        </w:tc>
        <w:tc>
          <w:tcPr>
            <w:tcW w:w="5092" w:type="dxa"/>
          </w:tcPr>
          <w:p w:rsidR="003C64CE" w:rsidRPr="001C03F6" w:rsidRDefault="00101F57">
            <w:pPr>
              <w:spacing w:after="0" w:line="240" w:lineRule="auto"/>
              <w:rPr>
                <w:rFonts w:ascii="Times New Roman" w:hAnsi="Times New Roman"/>
                <w:color w:val="auto"/>
                <w:sz w:val="24"/>
              </w:rPr>
            </w:pPr>
            <w:r w:rsidRPr="001C03F6">
              <w:rPr>
                <w:rFonts w:ascii="Times New Roman" w:hAnsi="Times New Roman"/>
                <w:color w:val="auto"/>
                <w:sz w:val="24"/>
              </w:rPr>
              <w:t>Размещение в открытом доступе информации о планируемых к благоустройству дворовых и общественных территориях</w:t>
            </w:r>
          </w:p>
        </w:tc>
        <w:tc>
          <w:tcPr>
            <w:tcW w:w="5440" w:type="dxa"/>
            <w:vMerge w:val="restart"/>
          </w:tcPr>
          <w:p w:rsidR="006F545A" w:rsidRPr="00015660" w:rsidRDefault="00101F57" w:rsidP="006F545A">
            <w:pPr>
              <w:tabs>
                <w:tab w:val="left" w:pos="5700"/>
                <w:tab w:val="left" w:pos="6120"/>
                <w:tab w:val="left" w:pos="7088"/>
              </w:tabs>
              <w:spacing w:after="0" w:line="240" w:lineRule="auto"/>
              <w:ind w:left="-58" w:right="-30" w:firstLine="142"/>
              <w:jc w:val="both"/>
              <w:rPr>
                <w:rFonts w:ascii="Times New Roman" w:hAnsi="Times New Roman"/>
                <w:color w:val="auto"/>
                <w:sz w:val="24"/>
              </w:rPr>
            </w:pPr>
            <w:r w:rsidRPr="00015660">
              <w:rPr>
                <w:rFonts w:ascii="Times New Roman" w:hAnsi="Times New Roman"/>
                <w:color w:val="auto"/>
                <w:sz w:val="24"/>
              </w:rPr>
              <w:t>На официальном сайте МО "Город Курчатов" Курской области</w:t>
            </w:r>
            <w:r w:rsidRPr="00843662">
              <w:rPr>
                <w:rFonts w:ascii="Times New Roman" w:hAnsi="Times New Roman"/>
                <w:color w:val="FF0000"/>
                <w:sz w:val="24"/>
              </w:rPr>
              <w:t xml:space="preserve"> </w:t>
            </w:r>
            <w:r w:rsidRPr="006F545A">
              <w:rPr>
                <w:rFonts w:ascii="Times New Roman" w:hAnsi="Times New Roman"/>
                <w:color w:val="auto"/>
                <w:sz w:val="24"/>
              </w:rPr>
              <w:t>в разделе "Комфортная городская среда"</w:t>
            </w:r>
            <w:r w:rsidR="006F545A">
              <w:rPr>
                <w:rFonts w:ascii="Times New Roman" w:hAnsi="Times New Roman"/>
                <w:color w:val="auto"/>
                <w:sz w:val="24"/>
              </w:rPr>
              <w:t xml:space="preserve"> </w:t>
            </w:r>
            <w:r w:rsidR="006F545A" w:rsidRPr="00015660">
              <w:rPr>
                <w:rFonts w:ascii="Times New Roman" w:hAnsi="Times New Roman"/>
                <w:color w:val="auto"/>
                <w:sz w:val="24"/>
              </w:rPr>
              <w:t>размещена вся информация о благоустроенных и запланированных к благоустройству дворовых и общественных территориях</w:t>
            </w:r>
            <w:r w:rsidR="006F545A" w:rsidRPr="006F545A">
              <w:rPr>
                <w:rFonts w:ascii="Times New Roman" w:hAnsi="Times New Roman"/>
                <w:color w:val="FF0000"/>
                <w:sz w:val="24"/>
              </w:rPr>
              <w:t xml:space="preserve"> </w:t>
            </w:r>
            <w:r w:rsidR="006F545A">
              <w:t>(</w:t>
            </w:r>
            <w:hyperlink r:id="rId6" w:history="1">
              <w:r w:rsidR="006F545A" w:rsidRPr="005071DF">
                <w:rPr>
                  <w:rStyle w:val="a9"/>
                  <w:rFonts w:ascii="Times New Roman" w:hAnsi="Times New Roman"/>
                  <w:sz w:val="24"/>
                </w:rPr>
                <w:t>https://kurchatov.gosuslugi.ru/deyatelnost/napravleniya-deyatelnosti/komfortnaya-gorodskaya-sreda/</w:t>
              </w:r>
            </w:hyperlink>
            <w:r w:rsidR="006F545A">
              <w:rPr>
                <w:rFonts w:ascii="Times New Roman" w:hAnsi="Times New Roman"/>
                <w:color w:val="auto"/>
                <w:sz w:val="24"/>
              </w:rPr>
              <w:t>).</w:t>
            </w:r>
          </w:p>
          <w:p w:rsidR="003C64CE" w:rsidRPr="00301045" w:rsidRDefault="00101F57" w:rsidP="00301045">
            <w:pPr>
              <w:tabs>
                <w:tab w:val="left" w:pos="5700"/>
                <w:tab w:val="left" w:pos="6120"/>
                <w:tab w:val="left" w:pos="7088"/>
              </w:tabs>
              <w:spacing w:after="0" w:line="240" w:lineRule="auto"/>
              <w:ind w:left="-58" w:right="-30" w:firstLine="142"/>
              <w:jc w:val="both"/>
              <w:rPr>
                <w:rFonts w:ascii="Times New Roman" w:hAnsi="Times New Roman"/>
                <w:color w:val="auto"/>
                <w:sz w:val="24"/>
                <w:szCs w:val="24"/>
              </w:rPr>
            </w:pPr>
            <w:r w:rsidRPr="00301045">
              <w:rPr>
                <w:rFonts w:ascii="Times New Roman" w:hAnsi="Times New Roman"/>
                <w:color w:val="auto"/>
                <w:sz w:val="24"/>
                <w:szCs w:val="24"/>
              </w:rPr>
              <w:t>В рамках федерального проекта "Формирование комфортной городской среды" на территории города Курчатова в 202</w:t>
            </w:r>
            <w:r w:rsidR="004C72C8" w:rsidRPr="00301045">
              <w:rPr>
                <w:rFonts w:ascii="Times New Roman" w:hAnsi="Times New Roman"/>
                <w:color w:val="auto"/>
                <w:sz w:val="24"/>
                <w:szCs w:val="24"/>
              </w:rPr>
              <w:t>4</w:t>
            </w:r>
            <w:r w:rsidRPr="00301045">
              <w:rPr>
                <w:rFonts w:ascii="Times New Roman" w:hAnsi="Times New Roman"/>
                <w:color w:val="auto"/>
                <w:sz w:val="24"/>
                <w:szCs w:val="24"/>
              </w:rPr>
              <w:t xml:space="preserve"> году были благоустроены 3 общественных территории:</w:t>
            </w:r>
          </w:p>
          <w:p w:rsidR="00015660" w:rsidRPr="00301045" w:rsidRDefault="00015660" w:rsidP="00301045">
            <w:pPr>
              <w:spacing w:after="0" w:line="240" w:lineRule="auto"/>
              <w:ind w:left="-58" w:firstLine="142"/>
              <w:jc w:val="both"/>
              <w:rPr>
                <w:rFonts w:ascii="Times New Roman" w:hAnsi="Times New Roman"/>
                <w:color w:val="auto"/>
                <w:sz w:val="24"/>
                <w:szCs w:val="24"/>
              </w:rPr>
            </w:pPr>
            <w:r w:rsidRPr="00301045">
              <w:rPr>
                <w:rFonts w:ascii="Times New Roman" w:hAnsi="Times New Roman"/>
                <w:color w:val="auto"/>
                <w:sz w:val="24"/>
                <w:szCs w:val="24"/>
              </w:rPr>
              <w:t xml:space="preserve">- </w:t>
            </w:r>
            <w:r w:rsidR="00412ACD">
              <w:rPr>
                <w:rFonts w:ascii="Times New Roman" w:hAnsi="Times New Roman"/>
                <w:color w:val="auto"/>
                <w:sz w:val="24"/>
                <w:szCs w:val="24"/>
              </w:rPr>
              <w:t>П</w:t>
            </w:r>
            <w:r w:rsidRPr="00301045">
              <w:rPr>
                <w:rFonts w:ascii="Times New Roman" w:hAnsi="Times New Roman"/>
                <w:color w:val="auto"/>
                <w:sz w:val="24"/>
                <w:szCs w:val="24"/>
              </w:rPr>
              <w:t>ешеходная зона в районе взрослой поликлиники</w:t>
            </w:r>
            <w:r w:rsidR="00301045">
              <w:rPr>
                <w:rFonts w:ascii="Times New Roman" w:hAnsi="Times New Roman"/>
                <w:color w:val="auto"/>
                <w:sz w:val="24"/>
                <w:szCs w:val="24"/>
              </w:rPr>
              <w:t xml:space="preserve"> </w:t>
            </w:r>
            <w:r w:rsidRPr="00301045">
              <w:rPr>
                <w:rFonts w:ascii="Times New Roman" w:hAnsi="Times New Roman"/>
                <w:color w:val="auto"/>
                <w:sz w:val="24"/>
                <w:szCs w:val="24"/>
              </w:rPr>
              <w:t>(территория пр.</w:t>
            </w:r>
            <w:r w:rsidR="00301045">
              <w:rPr>
                <w:rFonts w:ascii="Times New Roman" w:hAnsi="Times New Roman"/>
                <w:color w:val="auto"/>
                <w:sz w:val="24"/>
                <w:szCs w:val="24"/>
              </w:rPr>
              <w:t xml:space="preserve"> </w:t>
            </w:r>
            <w:r w:rsidRPr="00301045">
              <w:rPr>
                <w:rFonts w:ascii="Times New Roman" w:hAnsi="Times New Roman"/>
                <w:color w:val="auto"/>
                <w:sz w:val="24"/>
                <w:szCs w:val="24"/>
              </w:rPr>
              <w:t>Коммунистический, 3 микрорайон);</w:t>
            </w:r>
          </w:p>
          <w:p w:rsidR="00015660" w:rsidRPr="00301045" w:rsidRDefault="00015660" w:rsidP="00301045">
            <w:pPr>
              <w:spacing w:after="0" w:line="240" w:lineRule="auto"/>
              <w:ind w:left="-58" w:firstLine="142"/>
              <w:jc w:val="both"/>
              <w:rPr>
                <w:rFonts w:ascii="Times New Roman" w:hAnsi="Times New Roman"/>
                <w:color w:val="auto"/>
                <w:spacing w:val="-2"/>
                <w:sz w:val="24"/>
                <w:szCs w:val="24"/>
              </w:rPr>
            </w:pPr>
            <w:r w:rsidRPr="00301045">
              <w:rPr>
                <w:rFonts w:ascii="Times New Roman" w:hAnsi="Times New Roman"/>
                <w:color w:val="auto"/>
                <w:sz w:val="24"/>
                <w:szCs w:val="24"/>
              </w:rPr>
              <w:t xml:space="preserve">- </w:t>
            </w:r>
            <w:r w:rsidRPr="00301045">
              <w:rPr>
                <w:rFonts w:ascii="Times New Roman" w:hAnsi="Times New Roman"/>
                <w:color w:val="auto"/>
                <w:spacing w:val="-2"/>
                <w:sz w:val="24"/>
                <w:szCs w:val="24"/>
              </w:rPr>
              <w:t>Аллея вдоль реабилитационного центра (территория от ул. Строителей 1, ул. Строителей 4 до ул. Энергетиков 12а);</w:t>
            </w:r>
          </w:p>
          <w:p w:rsidR="00015660" w:rsidRPr="00301045" w:rsidRDefault="00015660" w:rsidP="00301045">
            <w:pPr>
              <w:tabs>
                <w:tab w:val="left" w:pos="5700"/>
                <w:tab w:val="left" w:pos="6120"/>
                <w:tab w:val="left" w:pos="7088"/>
              </w:tabs>
              <w:spacing w:after="0" w:line="240" w:lineRule="auto"/>
              <w:ind w:left="-58" w:right="-30" w:firstLine="142"/>
              <w:jc w:val="both"/>
              <w:rPr>
                <w:rFonts w:ascii="Times New Roman" w:hAnsi="Times New Roman"/>
                <w:color w:val="auto"/>
                <w:sz w:val="24"/>
                <w:szCs w:val="24"/>
              </w:rPr>
            </w:pPr>
            <w:r w:rsidRPr="00301045">
              <w:rPr>
                <w:rFonts w:ascii="Times New Roman" w:hAnsi="Times New Roman"/>
                <w:color w:val="auto"/>
                <w:sz w:val="24"/>
                <w:szCs w:val="24"/>
              </w:rPr>
              <w:t xml:space="preserve">- </w:t>
            </w:r>
            <w:r w:rsidR="00412ACD">
              <w:rPr>
                <w:rFonts w:ascii="Times New Roman" w:hAnsi="Times New Roman"/>
                <w:color w:val="auto"/>
                <w:sz w:val="24"/>
                <w:szCs w:val="24"/>
              </w:rPr>
              <w:t>Б</w:t>
            </w:r>
            <w:r w:rsidRPr="00301045">
              <w:rPr>
                <w:rFonts w:ascii="Times New Roman" w:hAnsi="Times New Roman"/>
                <w:color w:val="auto"/>
                <w:sz w:val="24"/>
                <w:szCs w:val="24"/>
              </w:rPr>
              <w:t>лагоустройство Аллеи имени Игоря Васильевича Курчатова.</w:t>
            </w:r>
          </w:p>
          <w:p w:rsidR="003C64CE" w:rsidRPr="00843662" w:rsidRDefault="00101F57" w:rsidP="00301045">
            <w:pPr>
              <w:tabs>
                <w:tab w:val="left" w:pos="5700"/>
                <w:tab w:val="left" w:pos="6120"/>
                <w:tab w:val="left" w:pos="7088"/>
              </w:tabs>
              <w:spacing w:after="0" w:line="240" w:lineRule="auto"/>
              <w:ind w:left="-58" w:right="-30" w:firstLine="142"/>
              <w:jc w:val="both"/>
              <w:rPr>
                <w:rFonts w:ascii="Times New Roman" w:hAnsi="Times New Roman"/>
                <w:color w:val="FF0000"/>
                <w:sz w:val="24"/>
              </w:rPr>
            </w:pPr>
            <w:r w:rsidRPr="0084618E">
              <w:rPr>
                <w:rFonts w:ascii="Times New Roman" w:hAnsi="Times New Roman"/>
                <w:color w:val="auto"/>
                <w:sz w:val="24"/>
              </w:rPr>
              <w:t xml:space="preserve">В рамках муниципальной программы "Формирование </w:t>
            </w:r>
            <w:r w:rsidRPr="00CC5C6B">
              <w:rPr>
                <w:rFonts w:ascii="Times New Roman" w:hAnsi="Times New Roman"/>
                <w:color w:val="auto"/>
                <w:sz w:val="24"/>
              </w:rPr>
              <w:t xml:space="preserve">современной городской среды на территории МО </w:t>
            </w:r>
            <w:r w:rsidR="0084372B" w:rsidRPr="00CC5C6B">
              <w:rPr>
                <w:rFonts w:ascii="Times New Roman" w:hAnsi="Times New Roman"/>
                <w:color w:val="auto"/>
                <w:sz w:val="24"/>
              </w:rPr>
              <w:t>«</w:t>
            </w:r>
            <w:r w:rsidRPr="00CC5C6B">
              <w:rPr>
                <w:rFonts w:ascii="Times New Roman" w:hAnsi="Times New Roman"/>
                <w:color w:val="auto"/>
                <w:sz w:val="24"/>
              </w:rPr>
              <w:t>Город Курчатов</w:t>
            </w:r>
            <w:r w:rsidR="0084372B" w:rsidRPr="00CC5C6B">
              <w:rPr>
                <w:rFonts w:ascii="Times New Roman" w:hAnsi="Times New Roman"/>
                <w:color w:val="auto"/>
                <w:sz w:val="24"/>
              </w:rPr>
              <w:t>»</w:t>
            </w:r>
            <w:r w:rsidRPr="00CC5C6B">
              <w:rPr>
                <w:rFonts w:ascii="Times New Roman" w:hAnsi="Times New Roman"/>
                <w:color w:val="auto"/>
                <w:sz w:val="24"/>
              </w:rPr>
              <w:t xml:space="preserve"> в 202</w:t>
            </w:r>
            <w:r w:rsidR="009C240C" w:rsidRPr="00CC5C6B">
              <w:rPr>
                <w:rFonts w:ascii="Times New Roman" w:hAnsi="Times New Roman"/>
                <w:color w:val="auto"/>
                <w:sz w:val="24"/>
              </w:rPr>
              <w:t>4</w:t>
            </w:r>
            <w:r w:rsidRPr="00CC5C6B">
              <w:rPr>
                <w:rFonts w:ascii="Times New Roman" w:hAnsi="Times New Roman"/>
                <w:color w:val="auto"/>
                <w:sz w:val="24"/>
              </w:rPr>
              <w:t xml:space="preserve"> году за счет городского бюджета были реализованы </w:t>
            </w:r>
            <w:r w:rsidRPr="00CC5C6B">
              <w:rPr>
                <w:rFonts w:ascii="Times New Roman" w:hAnsi="Times New Roman"/>
                <w:color w:val="auto"/>
                <w:sz w:val="24"/>
              </w:rPr>
              <w:lastRenderedPageBreak/>
              <w:t xml:space="preserve">мероприятия, направленные на благоустройство дворовых территорий, расположенных по адресам: </w:t>
            </w:r>
            <w:r w:rsidR="0084618E" w:rsidRPr="00CC5C6B">
              <w:rPr>
                <w:rFonts w:ascii="Times New Roman" w:hAnsi="Times New Roman"/>
                <w:color w:val="auto"/>
                <w:sz w:val="24"/>
              </w:rPr>
              <w:t>ул. Энергетиков д.25, д.27, д.29; ул. Набережная  д.9, д.10, д.11, д.12, д.13, д.17; ул. Садовая д.4, д.8.</w:t>
            </w:r>
            <w:r w:rsidR="0084618E">
              <w:rPr>
                <w:rFonts w:ascii="Times New Roman" w:hAnsi="Times New Roman"/>
                <w:color w:val="FF0000"/>
                <w:sz w:val="24"/>
              </w:rPr>
              <w:t xml:space="preserve"> </w:t>
            </w:r>
          </w:p>
          <w:p w:rsidR="003C64CE" w:rsidRPr="00D62774" w:rsidRDefault="00101F57" w:rsidP="00301045">
            <w:pPr>
              <w:tabs>
                <w:tab w:val="left" w:pos="5700"/>
                <w:tab w:val="left" w:pos="6120"/>
                <w:tab w:val="left" w:pos="7088"/>
              </w:tabs>
              <w:spacing w:after="0" w:line="240" w:lineRule="auto"/>
              <w:ind w:left="-58" w:right="-30" w:firstLine="142"/>
              <w:jc w:val="both"/>
              <w:rPr>
                <w:rFonts w:ascii="Times New Roman" w:hAnsi="Times New Roman"/>
                <w:color w:val="auto"/>
                <w:sz w:val="24"/>
              </w:rPr>
            </w:pPr>
            <w:r w:rsidRPr="00D62774">
              <w:rPr>
                <w:rFonts w:ascii="Times New Roman" w:hAnsi="Times New Roman"/>
                <w:color w:val="auto"/>
                <w:sz w:val="24"/>
              </w:rPr>
              <w:t>В рамках реализации</w:t>
            </w:r>
            <w:r w:rsidR="00D62774" w:rsidRPr="00D62774">
              <w:rPr>
                <w:rFonts w:ascii="Times New Roman" w:hAnsi="Times New Roman"/>
                <w:color w:val="auto"/>
                <w:sz w:val="24"/>
              </w:rPr>
              <w:t xml:space="preserve"> мероприятий </w:t>
            </w:r>
            <w:proofErr w:type="gramStart"/>
            <w:r w:rsidR="00D62774" w:rsidRPr="00D62774">
              <w:rPr>
                <w:rFonts w:ascii="Times New Roman" w:hAnsi="Times New Roman"/>
                <w:color w:val="auto"/>
                <w:sz w:val="24"/>
              </w:rPr>
              <w:t xml:space="preserve">по </w:t>
            </w:r>
            <w:r w:rsidRPr="00D62774">
              <w:rPr>
                <w:rFonts w:ascii="Times New Roman" w:hAnsi="Times New Roman"/>
                <w:color w:val="auto"/>
                <w:sz w:val="24"/>
              </w:rPr>
              <w:t xml:space="preserve"> </w:t>
            </w:r>
            <w:r w:rsidR="00D62774" w:rsidRPr="00D62774">
              <w:rPr>
                <w:rFonts w:ascii="Times New Roman" w:hAnsi="Times New Roman"/>
                <w:color w:val="auto"/>
                <w:sz w:val="24"/>
              </w:rPr>
              <w:t>благоустройству</w:t>
            </w:r>
            <w:proofErr w:type="gramEnd"/>
            <w:r w:rsidR="00D62774" w:rsidRPr="00D62774">
              <w:rPr>
                <w:rFonts w:ascii="Times New Roman" w:hAnsi="Times New Roman"/>
                <w:color w:val="auto"/>
                <w:sz w:val="24"/>
              </w:rPr>
              <w:t xml:space="preserve"> городской среды</w:t>
            </w:r>
            <w:r w:rsidRPr="00D62774">
              <w:rPr>
                <w:rFonts w:ascii="Times New Roman" w:hAnsi="Times New Roman"/>
                <w:color w:val="auto"/>
                <w:sz w:val="24"/>
              </w:rPr>
              <w:t xml:space="preserve"> в 202</w:t>
            </w:r>
            <w:r w:rsidR="00D62774" w:rsidRPr="00D62774">
              <w:rPr>
                <w:rFonts w:ascii="Times New Roman" w:hAnsi="Times New Roman"/>
                <w:color w:val="auto"/>
                <w:sz w:val="24"/>
              </w:rPr>
              <w:t>4</w:t>
            </w:r>
            <w:r w:rsidRPr="00D62774">
              <w:rPr>
                <w:rFonts w:ascii="Times New Roman" w:hAnsi="Times New Roman"/>
                <w:color w:val="auto"/>
                <w:sz w:val="24"/>
              </w:rPr>
              <w:t xml:space="preserve"> году были заключены </w:t>
            </w:r>
            <w:r w:rsidR="00D62774" w:rsidRPr="00D62774">
              <w:rPr>
                <w:rFonts w:ascii="Times New Roman" w:hAnsi="Times New Roman"/>
                <w:color w:val="auto"/>
                <w:sz w:val="24"/>
              </w:rPr>
              <w:t>9</w:t>
            </w:r>
            <w:r w:rsidRPr="00D62774">
              <w:rPr>
                <w:rFonts w:ascii="Times New Roman" w:hAnsi="Times New Roman"/>
                <w:color w:val="auto"/>
                <w:sz w:val="24"/>
              </w:rPr>
              <w:t xml:space="preserve"> муниципальных контрактов с организациями частной формы собственности. Доля организаций частной формы собственности в общем объеме работ по благоустройству городской среды в 202</w:t>
            </w:r>
            <w:r w:rsidR="00D62774" w:rsidRPr="00D62774">
              <w:rPr>
                <w:rFonts w:ascii="Times New Roman" w:hAnsi="Times New Roman"/>
                <w:color w:val="auto"/>
                <w:sz w:val="24"/>
              </w:rPr>
              <w:t>4</w:t>
            </w:r>
            <w:r w:rsidRPr="00D62774">
              <w:rPr>
                <w:rFonts w:ascii="Times New Roman" w:hAnsi="Times New Roman"/>
                <w:color w:val="auto"/>
                <w:sz w:val="24"/>
              </w:rPr>
              <w:t xml:space="preserve"> году составила 100%. </w:t>
            </w:r>
          </w:p>
        </w:tc>
      </w:tr>
      <w:tr w:rsidR="00843662" w:rsidRPr="00843662" w:rsidTr="00301045">
        <w:tc>
          <w:tcPr>
            <w:tcW w:w="491" w:type="dxa"/>
            <w:vMerge/>
          </w:tcPr>
          <w:p w:rsidR="003C64CE" w:rsidRPr="00843662" w:rsidRDefault="003C64CE">
            <w:pPr>
              <w:rPr>
                <w:color w:val="FF0000"/>
              </w:rPr>
            </w:pPr>
          </w:p>
        </w:tc>
        <w:tc>
          <w:tcPr>
            <w:tcW w:w="2076" w:type="dxa"/>
            <w:vMerge/>
          </w:tcPr>
          <w:p w:rsidR="003C64CE" w:rsidRPr="00843662" w:rsidRDefault="003C64CE">
            <w:pPr>
              <w:rPr>
                <w:color w:val="FF0000"/>
              </w:rPr>
            </w:pPr>
          </w:p>
        </w:tc>
        <w:tc>
          <w:tcPr>
            <w:tcW w:w="382" w:type="dxa"/>
            <w:vMerge/>
          </w:tcPr>
          <w:p w:rsidR="003C64CE" w:rsidRPr="00843662" w:rsidRDefault="003C64CE">
            <w:pPr>
              <w:rPr>
                <w:color w:val="FF0000"/>
              </w:rPr>
            </w:pPr>
          </w:p>
        </w:tc>
        <w:tc>
          <w:tcPr>
            <w:tcW w:w="631" w:type="dxa"/>
            <w:vMerge/>
          </w:tcPr>
          <w:p w:rsidR="003C64CE" w:rsidRPr="00843662" w:rsidRDefault="003C64CE">
            <w:pPr>
              <w:rPr>
                <w:color w:val="FF0000"/>
              </w:rPr>
            </w:pPr>
          </w:p>
        </w:tc>
        <w:tc>
          <w:tcPr>
            <w:tcW w:w="631" w:type="dxa"/>
            <w:vMerge/>
          </w:tcPr>
          <w:p w:rsidR="003C64CE" w:rsidRPr="00843662" w:rsidRDefault="003C64CE">
            <w:pPr>
              <w:rPr>
                <w:color w:val="FF0000"/>
              </w:rPr>
            </w:pPr>
          </w:p>
        </w:tc>
        <w:tc>
          <w:tcPr>
            <w:tcW w:w="5092" w:type="dxa"/>
          </w:tcPr>
          <w:p w:rsidR="003C64CE" w:rsidRPr="001C03F6" w:rsidRDefault="00101F57">
            <w:pPr>
              <w:spacing w:after="0" w:line="240" w:lineRule="auto"/>
              <w:ind w:right="-108"/>
              <w:rPr>
                <w:rFonts w:ascii="Times New Roman" w:hAnsi="Times New Roman"/>
                <w:color w:val="auto"/>
                <w:sz w:val="24"/>
              </w:rPr>
            </w:pPr>
            <w:r w:rsidRPr="001C03F6">
              <w:rPr>
                <w:rFonts w:ascii="Times New Roman" w:hAnsi="Times New Roman"/>
                <w:color w:val="auto"/>
                <w:sz w:val="24"/>
              </w:rPr>
              <w:t>Обеспечение увеличения количества участников закупок на выполнение работ по благоустройству городской среды</w:t>
            </w:r>
          </w:p>
        </w:tc>
        <w:tc>
          <w:tcPr>
            <w:tcW w:w="5440" w:type="dxa"/>
            <w:vMerge/>
          </w:tcPr>
          <w:p w:rsidR="003C64CE" w:rsidRPr="00843662" w:rsidRDefault="003C64CE">
            <w:pPr>
              <w:rPr>
                <w:color w:val="FF0000"/>
              </w:rPr>
            </w:pPr>
          </w:p>
        </w:tc>
      </w:tr>
      <w:tr w:rsidR="00843662" w:rsidRPr="00843662" w:rsidTr="00301045">
        <w:tc>
          <w:tcPr>
            <w:tcW w:w="491" w:type="dxa"/>
            <w:vMerge/>
          </w:tcPr>
          <w:p w:rsidR="003C64CE" w:rsidRPr="00843662" w:rsidRDefault="003C64CE">
            <w:pPr>
              <w:rPr>
                <w:color w:val="FF0000"/>
              </w:rPr>
            </w:pPr>
          </w:p>
        </w:tc>
        <w:tc>
          <w:tcPr>
            <w:tcW w:w="2076" w:type="dxa"/>
            <w:vMerge/>
          </w:tcPr>
          <w:p w:rsidR="003C64CE" w:rsidRPr="00843662" w:rsidRDefault="003C64CE">
            <w:pPr>
              <w:rPr>
                <w:color w:val="FF0000"/>
              </w:rPr>
            </w:pPr>
          </w:p>
        </w:tc>
        <w:tc>
          <w:tcPr>
            <w:tcW w:w="382" w:type="dxa"/>
            <w:vMerge/>
          </w:tcPr>
          <w:p w:rsidR="003C64CE" w:rsidRPr="00843662" w:rsidRDefault="003C64CE">
            <w:pPr>
              <w:rPr>
                <w:color w:val="FF0000"/>
              </w:rPr>
            </w:pPr>
          </w:p>
        </w:tc>
        <w:tc>
          <w:tcPr>
            <w:tcW w:w="631" w:type="dxa"/>
            <w:vMerge/>
          </w:tcPr>
          <w:p w:rsidR="003C64CE" w:rsidRPr="00843662" w:rsidRDefault="003C64CE">
            <w:pPr>
              <w:rPr>
                <w:color w:val="FF0000"/>
              </w:rPr>
            </w:pPr>
          </w:p>
        </w:tc>
        <w:tc>
          <w:tcPr>
            <w:tcW w:w="631" w:type="dxa"/>
            <w:vMerge/>
          </w:tcPr>
          <w:p w:rsidR="003C64CE" w:rsidRPr="00843662" w:rsidRDefault="003C64CE">
            <w:pPr>
              <w:rPr>
                <w:color w:val="FF0000"/>
              </w:rPr>
            </w:pPr>
          </w:p>
        </w:tc>
        <w:tc>
          <w:tcPr>
            <w:tcW w:w="5092" w:type="dxa"/>
          </w:tcPr>
          <w:p w:rsidR="003C64CE" w:rsidRPr="001C03F6" w:rsidRDefault="00101F57">
            <w:pPr>
              <w:spacing w:after="0" w:line="240" w:lineRule="auto"/>
              <w:rPr>
                <w:rFonts w:ascii="Times New Roman" w:hAnsi="Times New Roman"/>
                <w:color w:val="auto"/>
                <w:sz w:val="24"/>
              </w:rPr>
            </w:pPr>
            <w:r w:rsidRPr="001C03F6">
              <w:rPr>
                <w:rFonts w:ascii="Times New Roman" w:hAnsi="Times New Roman"/>
                <w:color w:val="auto"/>
                <w:sz w:val="24"/>
              </w:rPr>
              <w:t>Стимулирование новых предпринимательских инициатив по благоустройству</w:t>
            </w:r>
          </w:p>
        </w:tc>
        <w:tc>
          <w:tcPr>
            <w:tcW w:w="5440" w:type="dxa"/>
            <w:vMerge/>
          </w:tcPr>
          <w:p w:rsidR="003C64CE" w:rsidRPr="00843662" w:rsidRDefault="003C64CE">
            <w:pPr>
              <w:rPr>
                <w:color w:val="FF0000"/>
              </w:rPr>
            </w:pPr>
          </w:p>
        </w:tc>
      </w:tr>
      <w:tr w:rsidR="00843662" w:rsidRPr="00843662" w:rsidTr="00301045">
        <w:tc>
          <w:tcPr>
            <w:tcW w:w="491" w:type="dxa"/>
          </w:tcPr>
          <w:p w:rsidR="003C64CE" w:rsidRPr="00D71D9A" w:rsidRDefault="00101F57">
            <w:pPr>
              <w:pStyle w:val="ae"/>
              <w:jc w:val="center"/>
              <w:rPr>
                <w:rFonts w:ascii="Times New Roman" w:hAnsi="Times New Roman"/>
                <w:b/>
                <w:color w:val="auto"/>
                <w:sz w:val="24"/>
              </w:rPr>
            </w:pPr>
            <w:r w:rsidRPr="00D71D9A">
              <w:rPr>
                <w:rFonts w:ascii="Times New Roman" w:hAnsi="Times New Roman"/>
                <w:b/>
                <w:color w:val="auto"/>
                <w:sz w:val="24"/>
              </w:rPr>
              <w:t>4.</w:t>
            </w:r>
          </w:p>
        </w:tc>
        <w:tc>
          <w:tcPr>
            <w:tcW w:w="14252" w:type="dxa"/>
            <w:gridSpan w:val="6"/>
          </w:tcPr>
          <w:p w:rsidR="003C64CE" w:rsidRPr="00D71D9A" w:rsidRDefault="00101F57">
            <w:pPr>
              <w:pStyle w:val="ae"/>
              <w:rPr>
                <w:rFonts w:ascii="Times New Roman" w:hAnsi="Times New Roman"/>
                <w:b/>
                <w:color w:val="auto"/>
                <w:sz w:val="24"/>
              </w:rPr>
            </w:pPr>
            <w:r w:rsidRPr="00D71D9A">
              <w:rPr>
                <w:rFonts w:ascii="Times New Roman" w:hAnsi="Times New Roman"/>
                <w:b/>
                <w:color w:val="auto"/>
                <w:sz w:val="24"/>
              </w:rPr>
              <w:t>Рынок оказания услуг по ремонту автотранспортных средств</w:t>
            </w:r>
          </w:p>
        </w:tc>
      </w:tr>
      <w:tr w:rsidR="00843662" w:rsidRPr="00843662" w:rsidTr="00301045">
        <w:tc>
          <w:tcPr>
            <w:tcW w:w="491" w:type="dxa"/>
            <w:vMerge w:val="restart"/>
          </w:tcPr>
          <w:p w:rsidR="003C64CE" w:rsidRPr="00D71D9A" w:rsidRDefault="003C64CE">
            <w:pPr>
              <w:pStyle w:val="ae"/>
              <w:rPr>
                <w:rFonts w:ascii="Times New Roman" w:hAnsi="Times New Roman"/>
                <w:color w:val="auto"/>
                <w:sz w:val="24"/>
              </w:rPr>
            </w:pPr>
          </w:p>
        </w:tc>
        <w:tc>
          <w:tcPr>
            <w:tcW w:w="2076" w:type="dxa"/>
            <w:vMerge w:val="restart"/>
          </w:tcPr>
          <w:p w:rsidR="003C64CE" w:rsidRPr="00D71D9A" w:rsidRDefault="00101F57">
            <w:pPr>
              <w:pStyle w:val="ae"/>
              <w:spacing w:line="240" w:lineRule="auto"/>
              <w:rPr>
                <w:rFonts w:ascii="Times New Roman" w:hAnsi="Times New Roman"/>
                <w:color w:val="auto"/>
                <w:sz w:val="24"/>
              </w:rPr>
            </w:pPr>
            <w:r w:rsidRPr="00D71D9A">
              <w:rPr>
                <w:rFonts w:ascii="Times New Roman" w:hAnsi="Times New Roman"/>
                <w:color w:val="auto"/>
                <w:sz w:val="24"/>
              </w:rPr>
              <w:t>Доля организаций частной формы собственности в сфере оказания услуг по ремонту автотранспортных средств</w:t>
            </w:r>
          </w:p>
        </w:tc>
        <w:tc>
          <w:tcPr>
            <w:tcW w:w="382" w:type="dxa"/>
            <w:vMerge w:val="restart"/>
          </w:tcPr>
          <w:p w:rsidR="003C64CE" w:rsidRPr="00D71D9A" w:rsidRDefault="00101F57">
            <w:pPr>
              <w:pStyle w:val="ae"/>
              <w:jc w:val="center"/>
              <w:rPr>
                <w:rFonts w:ascii="Times New Roman" w:hAnsi="Times New Roman"/>
                <w:color w:val="auto"/>
                <w:sz w:val="24"/>
              </w:rPr>
            </w:pPr>
            <w:r w:rsidRPr="00D71D9A">
              <w:rPr>
                <w:rFonts w:ascii="Times New Roman" w:hAnsi="Times New Roman"/>
                <w:color w:val="auto"/>
                <w:sz w:val="24"/>
              </w:rPr>
              <w:t>%</w:t>
            </w:r>
          </w:p>
        </w:tc>
        <w:tc>
          <w:tcPr>
            <w:tcW w:w="631" w:type="dxa"/>
            <w:vMerge w:val="restart"/>
          </w:tcPr>
          <w:p w:rsidR="003C64CE" w:rsidRPr="00D71D9A" w:rsidRDefault="00101F57">
            <w:pPr>
              <w:pStyle w:val="ae"/>
              <w:jc w:val="center"/>
              <w:rPr>
                <w:rFonts w:ascii="Times New Roman" w:hAnsi="Times New Roman"/>
                <w:color w:val="auto"/>
                <w:sz w:val="24"/>
              </w:rPr>
            </w:pPr>
            <w:r w:rsidRPr="00D71D9A">
              <w:rPr>
                <w:rFonts w:ascii="Times New Roman" w:hAnsi="Times New Roman"/>
                <w:color w:val="auto"/>
                <w:sz w:val="24"/>
              </w:rPr>
              <w:t>100</w:t>
            </w:r>
          </w:p>
        </w:tc>
        <w:tc>
          <w:tcPr>
            <w:tcW w:w="631" w:type="dxa"/>
            <w:vMerge w:val="restart"/>
          </w:tcPr>
          <w:p w:rsidR="003C64CE" w:rsidRPr="00D71D9A" w:rsidRDefault="00101F57">
            <w:pPr>
              <w:pStyle w:val="ae"/>
              <w:jc w:val="center"/>
              <w:rPr>
                <w:rFonts w:ascii="Times New Roman" w:hAnsi="Times New Roman"/>
                <w:color w:val="auto"/>
                <w:sz w:val="24"/>
              </w:rPr>
            </w:pPr>
            <w:r w:rsidRPr="00D71D9A">
              <w:rPr>
                <w:rFonts w:ascii="Times New Roman" w:hAnsi="Times New Roman"/>
                <w:color w:val="auto"/>
                <w:sz w:val="24"/>
              </w:rPr>
              <w:t>100</w:t>
            </w:r>
          </w:p>
        </w:tc>
        <w:tc>
          <w:tcPr>
            <w:tcW w:w="5092" w:type="dxa"/>
          </w:tcPr>
          <w:p w:rsidR="003C64CE" w:rsidRPr="00D71D9A" w:rsidRDefault="00101F57" w:rsidP="00C5239C">
            <w:pPr>
              <w:pStyle w:val="a3"/>
              <w:ind w:left="-62" w:right="-157"/>
              <w:rPr>
                <w:color w:val="auto"/>
                <w:sz w:val="24"/>
              </w:rPr>
            </w:pPr>
            <w:r w:rsidRPr="00D71D9A">
              <w:rPr>
                <w:color w:val="auto"/>
                <w:sz w:val="24"/>
              </w:rPr>
              <w:t>Проведение мониторинга состояния рынка ремонта автотранспортных средств МО "Город Курчатов" Курской области</w:t>
            </w:r>
          </w:p>
        </w:tc>
        <w:tc>
          <w:tcPr>
            <w:tcW w:w="5440" w:type="dxa"/>
            <w:vMerge w:val="restart"/>
          </w:tcPr>
          <w:p w:rsidR="003C64CE" w:rsidRPr="00843662" w:rsidRDefault="00101F57">
            <w:pPr>
              <w:pStyle w:val="ae"/>
              <w:spacing w:line="240" w:lineRule="auto"/>
              <w:jc w:val="both"/>
              <w:rPr>
                <w:rFonts w:ascii="Times New Roman" w:hAnsi="Times New Roman"/>
                <w:color w:val="FF0000"/>
                <w:sz w:val="24"/>
              </w:rPr>
            </w:pPr>
            <w:r w:rsidRPr="00660301">
              <w:rPr>
                <w:rFonts w:ascii="Times New Roman" w:hAnsi="Times New Roman"/>
                <w:color w:val="auto"/>
                <w:sz w:val="24"/>
              </w:rPr>
              <w:t>Согласно единого реестра субъектов малого и среднего предпринимательства федеральной налоговой службы Российской Федерации по состоянию на 31.12.202</w:t>
            </w:r>
            <w:r w:rsidR="00660301" w:rsidRPr="00660301">
              <w:rPr>
                <w:rFonts w:ascii="Times New Roman" w:hAnsi="Times New Roman"/>
                <w:color w:val="auto"/>
                <w:sz w:val="24"/>
              </w:rPr>
              <w:t>4</w:t>
            </w:r>
            <w:r w:rsidRPr="00660301">
              <w:rPr>
                <w:rFonts w:ascii="Times New Roman" w:hAnsi="Times New Roman"/>
                <w:color w:val="auto"/>
                <w:sz w:val="24"/>
              </w:rPr>
              <w:t xml:space="preserve">г. в МО "Город Курчатов" Курской области услуги по техническому обслуживанию и ремонту автотранспортных средств населению оказывает </w:t>
            </w:r>
            <w:r w:rsidR="00E77332" w:rsidRPr="00660301">
              <w:rPr>
                <w:rFonts w:ascii="Times New Roman" w:hAnsi="Times New Roman"/>
                <w:color w:val="auto"/>
                <w:sz w:val="24"/>
              </w:rPr>
              <w:t>19</w:t>
            </w:r>
            <w:r w:rsidRPr="00660301">
              <w:rPr>
                <w:rFonts w:ascii="Times New Roman" w:hAnsi="Times New Roman"/>
                <w:color w:val="auto"/>
                <w:sz w:val="24"/>
              </w:rPr>
              <w:t xml:space="preserve"> организаци</w:t>
            </w:r>
            <w:r w:rsidR="00E77332" w:rsidRPr="00660301">
              <w:rPr>
                <w:rFonts w:ascii="Times New Roman" w:hAnsi="Times New Roman"/>
                <w:color w:val="auto"/>
                <w:sz w:val="24"/>
              </w:rPr>
              <w:t>й</w:t>
            </w:r>
            <w:r w:rsidRPr="00660301">
              <w:rPr>
                <w:rFonts w:ascii="Times New Roman" w:hAnsi="Times New Roman"/>
                <w:color w:val="auto"/>
                <w:sz w:val="24"/>
              </w:rPr>
              <w:t xml:space="preserve"> – 4 общества с ограниченной ответственностью и 1</w:t>
            </w:r>
            <w:r w:rsidR="00660301" w:rsidRPr="00660301">
              <w:rPr>
                <w:rFonts w:ascii="Times New Roman" w:hAnsi="Times New Roman"/>
                <w:color w:val="auto"/>
                <w:sz w:val="24"/>
              </w:rPr>
              <w:t>5</w:t>
            </w:r>
            <w:r w:rsidRPr="00660301">
              <w:rPr>
                <w:rFonts w:ascii="Times New Roman" w:hAnsi="Times New Roman"/>
                <w:color w:val="auto"/>
                <w:sz w:val="24"/>
              </w:rPr>
              <w:t xml:space="preserve"> индивидуальных предпринимателей.</w:t>
            </w:r>
          </w:p>
        </w:tc>
      </w:tr>
      <w:tr w:rsidR="00843662" w:rsidRPr="00843662" w:rsidTr="00301045">
        <w:tc>
          <w:tcPr>
            <w:tcW w:w="491" w:type="dxa"/>
            <w:vMerge/>
          </w:tcPr>
          <w:p w:rsidR="003C64CE" w:rsidRPr="00D71D9A" w:rsidRDefault="003C64CE">
            <w:pPr>
              <w:rPr>
                <w:color w:val="auto"/>
              </w:rPr>
            </w:pPr>
          </w:p>
        </w:tc>
        <w:tc>
          <w:tcPr>
            <w:tcW w:w="2076" w:type="dxa"/>
            <w:vMerge/>
          </w:tcPr>
          <w:p w:rsidR="003C64CE" w:rsidRPr="00D71D9A" w:rsidRDefault="003C64CE">
            <w:pPr>
              <w:rPr>
                <w:color w:val="auto"/>
              </w:rPr>
            </w:pPr>
          </w:p>
        </w:tc>
        <w:tc>
          <w:tcPr>
            <w:tcW w:w="382" w:type="dxa"/>
            <w:vMerge/>
          </w:tcPr>
          <w:p w:rsidR="003C64CE" w:rsidRPr="00D71D9A" w:rsidRDefault="003C64CE">
            <w:pPr>
              <w:rPr>
                <w:color w:val="auto"/>
              </w:rPr>
            </w:pPr>
          </w:p>
        </w:tc>
        <w:tc>
          <w:tcPr>
            <w:tcW w:w="631" w:type="dxa"/>
            <w:vMerge/>
          </w:tcPr>
          <w:p w:rsidR="003C64CE" w:rsidRPr="00D71D9A" w:rsidRDefault="003C64CE">
            <w:pPr>
              <w:rPr>
                <w:color w:val="auto"/>
              </w:rPr>
            </w:pPr>
          </w:p>
        </w:tc>
        <w:tc>
          <w:tcPr>
            <w:tcW w:w="631" w:type="dxa"/>
            <w:vMerge/>
          </w:tcPr>
          <w:p w:rsidR="003C64CE" w:rsidRPr="00D71D9A" w:rsidRDefault="003C64CE">
            <w:pPr>
              <w:rPr>
                <w:color w:val="auto"/>
              </w:rPr>
            </w:pPr>
          </w:p>
        </w:tc>
        <w:tc>
          <w:tcPr>
            <w:tcW w:w="5092" w:type="dxa"/>
          </w:tcPr>
          <w:p w:rsidR="003C64CE" w:rsidRPr="00D71D9A" w:rsidRDefault="00101F57" w:rsidP="00C5239C">
            <w:pPr>
              <w:pStyle w:val="a3"/>
              <w:ind w:left="-62" w:right="-157"/>
              <w:rPr>
                <w:color w:val="auto"/>
                <w:sz w:val="24"/>
              </w:rPr>
            </w:pPr>
            <w:r w:rsidRPr="00D71D9A">
              <w:rPr>
                <w:color w:val="auto"/>
                <w:sz w:val="24"/>
              </w:rPr>
              <w:t>Оказание консультационной и методической поддержки хозяйствующим субъектам, открывающим объекты по ремонту автотранспортных средств в МО "Город Курчатов" Курской области</w:t>
            </w:r>
          </w:p>
        </w:tc>
        <w:tc>
          <w:tcPr>
            <w:tcW w:w="5440" w:type="dxa"/>
            <w:vMerge/>
          </w:tcPr>
          <w:p w:rsidR="003C64CE" w:rsidRPr="00843662" w:rsidRDefault="003C64CE">
            <w:pPr>
              <w:rPr>
                <w:color w:val="FF0000"/>
              </w:rPr>
            </w:pPr>
          </w:p>
        </w:tc>
      </w:tr>
      <w:tr w:rsidR="00843662" w:rsidRPr="00843662" w:rsidTr="00301045">
        <w:tc>
          <w:tcPr>
            <w:tcW w:w="491" w:type="dxa"/>
            <w:vMerge/>
          </w:tcPr>
          <w:p w:rsidR="003C64CE" w:rsidRPr="00D71D9A" w:rsidRDefault="003C64CE">
            <w:pPr>
              <w:rPr>
                <w:color w:val="auto"/>
              </w:rPr>
            </w:pPr>
          </w:p>
        </w:tc>
        <w:tc>
          <w:tcPr>
            <w:tcW w:w="2076" w:type="dxa"/>
            <w:vMerge/>
          </w:tcPr>
          <w:p w:rsidR="003C64CE" w:rsidRPr="00D71D9A" w:rsidRDefault="003C64CE">
            <w:pPr>
              <w:rPr>
                <w:color w:val="auto"/>
              </w:rPr>
            </w:pPr>
          </w:p>
        </w:tc>
        <w:tc>
          <w:tcPr>
            <w:tcW w:w="382" w:type="dxa"/>
            <w:vMerge/>
          </w:tcPr>
          <w:p w:rsidR="003C64CE" w:rsidRPr="00D71D9A" w:rsidRDefault="003C64CE">
            <w:pPr>
              <w:rPr>
                <w:color w:val="auto"/>
              </w:rPr>
            </w:pPr>
          </w:p>
        </w:tc>
        <w:tc>
          <w:tcPr>
            <w:tcW w:w="631" w:type="dxa"/>
            <w:vMerge/>
          </w:tcPr>
          <w:p w:rsidR="003C64CE" w:rsidRPr="00D71D9A" w:rsidRDefault="003C64CE">
            <w:pPr>
              <w:rPr>
                <w:color w:val="auto"/>
              </w:rPr>
            </w:pPr>
          </w:p>
        </w:tc>
        <w:tc>
          <w:tcPr>
            <w:tcW w:w="631" w:type="dxa"/>
            <w:vMerge/>
          </w:tcPr>
          <w:p w:rsidR="003C64CE" w:rsidRPr="00D71D9A" w:rsidRDefault="003C64CE">
            <w:pPr>
              <w:rPr>
                <w:color w:val="auto"/>
              </w:rPr>
            </w:pPr>
          </w:p>
        </w:tc>
        <w:tc>
          <w:tcPr>
            <w:tcW w:w="5092" w:type="dxa"/>
          </w:tcPr>
          <w:p w:rsidR="003C64CE" w:rsidRPr="00D71D9A" w:rsidRDefault="00101F57" w:rsidP="00C5239C">
            <w:pPr>
              <w:pStyle w:val="a3"/>
              <w:ind w:left="-62" w:right="-157"/>
              <w:rPr>
                <w:b/>
                <w:color w:val="auto"/>
                <w:sz w:val="24"/>
              </w:rPr>
            </w:pPr>
            <w:r w:rsidRPr="00D71D9A">
              <w:rPr>
                <w:color w:val="auto"/>
                <w:sz w:val="24"/>
              </w:rPr>
              <w:t>Проведение совещаний, направленных на выработку согласованных комплексных подходов к решению задач, связанных с развитием рынка ремонта автотранспортных средств</w:t>
            </w:r>
          </w:p>
        </w:tc>
        <w:tc>
          <w:tcPr>
            <w:tcW w:w="5440" w:type="dxa"/>
            <w:vMerge/>
          </w:tcPr>
          <w:p w:rsidR="003C64CE" w:rsidRPr="00843662" w:rsidRDefault="003C64CE">
            <w:pPr>
              <w:rPr>
                <w:color w:val="FF0000"/>
              </w:rPr>
            </w:pPr>
          </w:p>
        </w:tc>
      </w:tr>
      <w:tr w:rsidR="00843662" w:rsidRPr="00843662" w:rsidTr="00301045">
        <w:tc>
          <w:tcPr>
            <w:tcW w:w="491" w:type="dxa"/>
          </w:tcPr>
          <w:p w:rsidR="003C64CE" w:rsidRPr="002E41F4" w:rsidRDefault="00101F57">
            <w:pPr>
              <w:pStyle w:val="ae"/>
              <w:jc w:val="center"/>
              <w:rPr>
                <w:rFonts w:ascii="Times New Roman" w:hAnsi="Times New Roman"/>
                <w:b/>
                <w:color w:val="auto"/>
                <w:sz w:val="24"/>
              </w:rPr>
            </w:pPr>
            <w:r w:rsidRPr="002E41F4">
              <w:rPr>
                <w:rFonts w:ascii="Times New Roman" w:hAnsi="Times New Roman"/>
                <w:b/>
                <w:color w:val="auto"/>
                <w:sz w:val="24"/>
              </w:rPr>
              <w:t>5.</w:t>
            </w:r>
          </w:p>
        </w:tc>
        <w:tc>
          <w:tcPr>
            <w:tcW w:w="14252" w:type="dxa"/>
            <w:gridSpan w:val="6"/>
          </w:tcPr>
          <w:p w:rsidR="003C64CE" w:rsidRPr="002E41F4" w:rsidRDefault="00101F57">
            <w:pPr>
              <w:pStyle w:val="ae"/>
              <w:rPr>
                <w:rFonts w:ascii="Times New Roman" w:hAnsi="Times New Roman"/>
                <w:b/>
                <w:color w:val="auto"/>
                <w:sz w:val="24"/>
              </w:rPr>
            </w:pPr>
            <w:r w:rsidRPr="002E41F4">
              <w:rPr>
                <w:rFonts w:ascii="Times New Roman" w:hAnsi="Times New Roman"/>
                <w:b/>
                <w:color w:val="auto"/>
                <w:sz w:val="24"/>
              </w:rPr>
              <w:t>Рынок жилищного строительства</w:t>
            </w:r>
          </w:p>
        </w:tc>
      </w:tr>
      <w:tr w:rsidR="00843662" w:rsidRPr="00843662" w:rsidTr="00301045">
        <w:tc>
          <w:tcPr>
            <w:tcW w:w="491" w:type="dxa"/>
            <w:vMerge w:val="restart"/>
          </w:tcPr>
          <w:p w:rsidR="003C64CE" w:rsidRPr="002E41F4" w:rsidRDefault="003C64CE">
            <w:pPr>
              <w:pStyle w:val="ae"/>
              <w:jc w:val="center"/>
              <w:rPr>
                <w:rFonts w:ascii="Times New Roman" w:hAnsi="Times New Roman"/>
                <w:b/>
                <w:color w:val="auto"/>
                <w:sz w:val="24"/>
              </w:rPr>
            </w:pPr>
          </w:p>
        </w:tc>
        <w:tc>
          <w:tcPr>
            <w:tcW w:w="2076" w:type="dxa"/>
            <w:vMerge w:val="restart"/>
          </w:tcPr>
          <w:p w:rsidR="003C64CE" w:rsidRPr="002E41F4" w:rsidRDefault="00101F57">
            <w:pPr>
              <w:pStyle w:val="ae"/>
              <w:jc w:val="both"/>
              <w:rPr>
                <w:rFonts w:ascii="Times New Roman" w:hAnsi="Times New Roman"/>
                <w:b/>
                <w:color w:val="auto"/>
                <w:sz w:val="24"/>
              </w:rPr>
            </w:pPr>
            <w:r w:rsidRPr="002E41F4">
              <w:rPr>
                <w:rFonts w:ascii="Times New Roman" w:hAnsi="Times New Roman"/>
                <w:color w:val="auto"/>
                <w:sz w:val="24"/>
              </w:rPr>
              <w:t xml:space="preserve">Доля организаций </w:t>
            </w:r>
            <w:r w:rsidRPr="002E41F4">
              <w:rPr>
                <w:rFonts w:ascii="Times New Roman" w:hAnsi="Times New Roman"/>
                <w:color w:val="auto"/>
                <w:sz w:val="24"/>
              </w:rPr>
              <w:lastRenderedPageBreak/>
              <w:t>частной формы собственности в сфере жилищного строительства</w:t>
            </w:r>
          </w:p>
        </w:tc>
        <w:tc>
          <w:tcPr>
            <w:tcW w:w="382" w:type="dxa"/>
            <w:vMerge w:val="restart"/>
          </w:tcPr>
          <w:p w:rsidR="003C64CE" w:rsidRPr="002E41F4" w:rsidRDefault="00101F57">
            <w:pPr>
              <w:pStyle w:val="ae"/>
              <w:jc w:val="center"/>
              <w:rPr>
                <w:rFonts w:ascii="Times New Roman" w:hAnsi="Times New Roman"/>
                <w:color w:val="auto"/>
                <w:sz w:val="24"/>
              </w:rPr>
            </w:pPr>
            <w:r w:rsidRPr="002E41F4">
              <w:rPr>
                <w:rFonts w:ascii="Times New Roman" w:hAnsi="Times New Roman"/>
                <w:color w:val="auto"/>
                <w:sz w:val="24"/>
              </w:rPr>
              <w:lastRenderedPageBreak/>
              <w:t>%</w:t>
            </w:r>
          </w:p>
        </w:tc>
        <w:tc>
          <w:tcPr>
            <w:tcW w:w="631" w:type="dxa"/>
            <w:vMerge w:val="restart"/>
          </w:tcPr>
          <w:p w:rsidR="003C64CE" w:rsidRPr="002E41F4" w:rsidRDefault="00101F57">
            <w:pPr>
              <w:pStyle w:val="ae"/>
              <w:jc w:val="center"/>
              <w:rPr>
                <w:rFonts w:ascii="Times New Roman" w:hAnsi="Times New Roman"/>
                <w:color w:val="auto"/>
                <w:sz w:val="24"/>
              </w:rPr>
            </w:pPr>
            <w:r w:rsidRPr="002E41F4">
              <w:rPr>
                <w:rFonts w:ascii="Times New Roman" w:hAnsi="Times New Roman"/>
                <w:color w:val="auto"/>
                <w:sz w:val="24"/>
              </w:rPr>
              <w:t>100</w:t>
            </w:r>
          </w:p>
        </w:tc>
        <w:tc>
          <w:tcPr>
            <w:tcW w:w="631" w:type="dxa"/>
            <w:vMerge w:val="restart"/>
          </w:tcPr>
          <w:p w:rsidR="003C64CE" w:rsidRPr="009644E7" w:rsidRDefault="00101F57">
            <w:pPr>
              <w:pStyle w:val="ae"/>
              <w:jc w:val="center"/>
              <w:rPr>
                <w:rFonts w:ascii="Times New Roman" w:hAnsi="Times New Roman"/>
                <w:color w:val="auto"/>
                <w:sz w:val="24"/>
              </w:rPr>
            </w:pPr>
            <w:r w:rsidRPr="009644E7">
              <w:rPr>
                <w:rFonts w:ascii="Times New Roman" w:hAnsi="Times New Roman"/>
                <w:color w:val="auto"/>
                <w:sz w:val="24"/>
              </w:rPr>
              <w:t>100</w:t>
            </w:r>
          </w:p>
        </w:tc>
        <w:tc>
          <w:tcPr>
            <w:tcW w:w="5092" w:type="dxa"/>
          </w:tcPr>
          <w:p w:rsidR="003C64CE" w:rsidRPr="00F00B56" w:rsidRDefault="00101F57">
            <w:pPr>
              <w:pStyle w:val="ConsPlusNormal1"/>
              <w:ind w:left="-80" w:right="-138"/>
              <w:rPr>
                <w:rFonts w:ascii="Times New Roman" w:hAnsi="Times New Roman"/>
                <w:color w:val="auto"/>
                <w:sz w:val="24"/>
              </w:rPr>
            </w:pPr>
            <w:r w:rsidRPr="00F00B56">
              <w:rPr>
                <w:rFonts w:ascii="Times New Roman" w:hAnsi="Times New Roman"/>
                <w:color w:val="auto"/>
                <w:sz w:val="24"/>
              </w:rPr>
              <w:t xml:space="preserve">Обеспечение опубликования на официальном сайте МО "Город Курчатов" Курской области в информационно - телекоммуникационной сети </w:t>
            </w:r>
            <w:r w:rsidRPr="00F00B56">
              <w:rPr>
                <w:rFonts w:ascii="Times New Roman" w:hAnsi="Times New Roman"/>
                <w:color w:val="auto"/>
                <w:sz w:val="24"/>
              </w:rPr>
              <w:lastRenderedPageBreak/>
              <w:t>"Интернет" актуальных планов формирования и предоставления прав на земельные участки в целях жилищного строительства, развития застроенных территорий, освоения территории в целях строительства стандартного жилья, комплексного освоения земельных участков в целях строительства стандартного жилья, в том числе на картографической основе</w:t>
            </w:r>
          </w:p>
        </w:tc>
        <w:tc>
          <w:tcPr>
            <w:tcW w:w="5440" w:type="dxa"/>
            <w:vMerge w:val="restart"/>
          </w:tcPr>
          <w:p w:rsidR="00CF637E" w:rsidRPr="00F85D79" w:rsidRDefault="00CF637E" w:rsidP="007F0D4D">
            <w:pPr>
              <w:pStyle w:val="a3"/>
              <w:jc w:val="both"/>
              <w:rPr>
                <w:sz w:val="24"/>
                <w:szCs w:val="24"/>
              </w:rPr>
            </w:pPr>
            <w:r w:rsidRPr="00F85D79">
              <w:rPr>
                <w:sz w:val="24"/>
                <w:szCs w:val="24"/>
              </w:rPr>
              <w:lastRenderedPageBreak/>
              <w:t xml:space="preserve">На официальном сайте МО "Город Курчатов" Курской области в разделе "Инвестиционный профиль МО "Город Курчатов" на </w:t>
            </w:r>
            <w:r w:rsidRPr="00F85D79">
              <w:rPr>
                <w:sz w:val="24"/>
                <w:szCs w:val="24"/>
              </w:rPr>
              <w:lastRenderedPageBreak/>
              <w:t xml:space="preserve">картографической основе размещен </w:t>
            </w:r>
            <w:proofErr w:type="spellStart"/>
            <w:r w:rsidRPr="00F85D79">
              <w:rPr>
                <w:sz w:val="24"/>
                <w:szCs w:val="24"/>
              </w:rPr>
              <w:t>мастерплан</w:t>
            </w:r>
            <w:proofErr w:type="spellEnd"/>
            <w:r w:rsidRPr="00F85D79">
              <w:rPr>
                <w:sz w:val="24"/>
                <w:szCs w:val="24"/>
              </w:rPr>
              <w:t xml:space="preserve"> города Курчатова, в том числе планировочные зоны:  1 центр - южный район города Курчатова Курской области, 2 АЭС – западная часть города Курчатова, 3 участки – северная часть города под застройку индивидуальными жилыми домами 11-го микрорайона города Курчатова (</w:t>
            </w:r>
            <w:hyperlink r:id="rId7" w:history="1">
              <w:r w:rsidRPr="00F85D79">
                <w:rPr>
                  <w:rStyle w:val="a9"/>
                  <w:sz w:val="24"/>
                  <w:szCs w:val="24"/>
                </w:rPr>
                <w:t>https://kurchatov.gosuslugi.ru/ofitsialno/investitsii-v-mo-gorod-kurchatov/investitsionnyy-profil-mo-gorod-kurchatov/</w:t>
              </w:r>
            </w:hyperlink>
            <w:r w:rsidRPr="00F85D79">
              <w:rPr>
                <w:sz w:val="24"/>
                <w:szCs w:val="24"/>
              </w:rPr>
              <w:t>)</w:t>
            </w:r>
            <w:r w:rsidR="00E143AF">
              <w:rPr>
                <w:sz w:val="24"/>
                <w:szCs w:val="24"/>
              </w:rPr>
              <w:t>.</w:t>
            </w:r>
          </w:p>
          <w:p w:rsidR="00CF637E" w:rsidRPr="00F85D79" w:rsidRDefault="00CF637E" w:rsidP="007F0D4D">
            <w:pPr>
              <w:spacing w:after="0" w:line="240" w:lineRule="auto"/>
              <w:jc w:val="both"/>
              <w:rPr>
                <w:rFonts w:ascii="Times New Roman" w:hAnsi="Times New Roman"/>
                <w:sz w:val="24"/>
                <w:szCs w:val="24"/>
              </w:rPr>
            </w:pPr>
            <w:r w:rsidRPr="00F85D79">
              <w:rPr>
                <w:rFonts w:ascii="Times New Roman" w:hAnsi="Times New Roman"/>
                <w:sz w:val="24"/>
                <w:szCs w:val="24"/>
              </w:rPr>
              <w:t>На официальном сайте МО "Город Курчатов" Курской области в разделе "Инвестиционный профиль МО "Город Курчатов" размещена информация о развитии коммунальной инфраструктуры города Курчатова</w:t>
            </w:r>
            <w:r w:rsidR="00E143AF">
              <w:rPr>
                <w:rFonts w:ascii="Times New Roman" w:hAnsi="Times New Roman"/>
                <w:sz w:val="24"/>
                <w:szCs w:val="24"/>
              </w:rPr>
              <w:t xml:space="preserve"> и</w:t>
            </w:r>
            <w:r w:rsidRPr="00F85D79">
              <w:rPr>
                <w:rFonts w:ascii="Times New Roman" w:hAnsi="Times New Roman"/>
                <w:sz w:val="24"/>
                <w:szCs w:val="24"/>
              </w:rPr>
              <w:t xml:space="preserve"> транспортной инфраструктуры города Курчатова на картографической основе</w:t>
            </w:r>
            <w:r w:rsidR="007609B4">
              <w:rPr>
                <w:rFonts w:ascii="Times New Roman" w:hAnsi="Times New Roman"/>
                <w:sz w:val="24"/>
                <w:szCs w:val="24"/>
              </w:rPr>
              <w:t>.</w:t>
            </w:r>
          </w:p>
          <w:p w:rsidR="00CF637E" w:rsidRPr="00541C13" w:rsidRDefault="00CF637E" w:rsidP="007F0D4D">
            <w:pPr>
              <w:spacing w:after="0" w:line="240" w:lineRule="auto"/>
              <w:jc w:val="both"/>
              <w:rPr>
                <w:rFonts w:ascii="Times New Roman" w:hAnsi="Times New Roman"/>
                <w:sz w:val="24"/>
                <w:szCs w:val="24"/>
              </w:rPr>
            </w:pPr>
            <w:r w:rsidRPr="00F85D79">
              <w:rPr>
                <w:rFonts w:ascii="Times New Roman" w:hAnsi="Times New Roman"/>
                <w:sz w:val="24"/>
                <w:szCs w:val="24"/>
              </w:rPr>
              <w:t>(</w:t>
            </w:r>
            <w:hyperlink r:id="rId8" w:history="1">
              <w:r w:rsidRPr="00F85D79">
                <w:rPr>
                  <w:rStyle w:val="a9"/>
                  <w:rFonts w:ascii="Times New Roman" w:hAnsi="Times New Roman"/>
                  <w:sz w:val="24"/>
                  <w:szCs w:val="24"/>
                </w:rPr>
                <w:t>https://kurchatov.gosuslugi.ru/ofitsialno/investitsii-v-mo-gorod-kurchatov/investitsionnyy-profil-mo-gorod-kurchatov/</w:t>
              </w:r>
            </w:hyperlink>
            <w:r w:rsidRPr="00F85D79">
              <w:rPr>
                <w:rFonts w:ascii="Times New Roman" w:hAnsi="Times New Roman"/>
                <w:sz w:val="24"/>
                <w:szCs w:val="24"/>
              </w:rPr>
              <w:t>)</w:t>
            </w:r>
            <w:r w:rsidR="00E143AF">
              <w:rPr>
                <w:rFonts w:ascii="Times New Roman" w:hAnsi="Times New Roman"/>
                <w:sz w:val="24"/>
                <w:szCs w:val="24"/>
              </w:rPr>
              <w:t>.</w:t>
            </w:r>
          </w:p>
          <w:p w:rsidR="003C64CE" w:rsidRPr="00F85D79" w:rsidRDefault="00101F57" w:rsidP="007F0D4D">
            <w:pPr>
              <w:pStyle w:val="a3"/>
              <w:jc w:val="both"/>
              <w:rPr>
                <w:color w:val="FF0000"/>
                <w:sz w:val="24"/>
                <w:szCs w:val="24"/>
              </w:rPr>
            </w:pPr>
            <w:r w:rsidRPr="00F85D79">
              <w:rPr>
                <w:color w:val="FF0000"/>
                <w:sz w:val="24"/>
                <w:szCs w:val="24"/>
              </w:rPr>
              <w:t xml:space="preserve">   </w:t>
            </w:r>
            <w:r w:rsidRPr="00F85D79">
              <w:rPr>
                <w:color w:val="auto"/>
                <w:sz w:val="24"/>
                <w:szCs w:val="24"/>
              </w:rPr>
              <w:t>В настоящее время рынок жилищного строительства представлен только предприятиями-застройщиками частных форм собственности</w:t>
            </w:r>
            <w:r w:rsidRPr="00F85D79">
              <w:rPr>
                <w:color w:val="FF0000"/>
                <w:sz w:val="24"/>
                <w:szCs w:val="24"/>
              </w:rPr>
              <w:t>.</w:t>
            </w:r>
          </w:p>
          <w:p w:rsidR="00CE7F96" w:rsidRDefault="00101F57" w:rsidP="007F0D4D">
            <w:pPr>
              <w:spacing w:after="0" w:line="240" w:lineRule="auto"/>
              <w:jc w:val="both"/>
              <w:rPr>
                <w:rFonts w:ascii="Times New Roman" w:hAnsi="Times New Roman"/>
                <w:color w:val="auto"/>
                <w:sz w:val="24"/>
                <w:szCs w:val="24"/>
              </w:rPr>
            </w:pPr>
            <w:r w:rsidRPr="00F85D79">
              <w:rPr>
                <w:rFonts w:ascii="Times New Roman" w:hAnsi="Times New Roman"/>
                <w:color w:val="FF0000"/>
                <w:sz w:val="24"/>
                <w:szCs w:val="24"/>
              </w:rPr>
              <w:t xml:space="preserve">   </w:t>
            </w:r>
            <w:r w:rsidRPr="00F85D79">
              <w:rPr>
                <w:rFonts w:ascii="Times New Roman" w:hAnsi="Times New Roman"/>
                <w:color w:val="auto"/>
                <w:sz w:val="24"/>
                <w:szCs w:val="24"/>
              </w:rPr>
              <w:t>В 202</w:t>
            </w:r>
            <w:r w:rsidR="00E70A2E" w:rsidRPr="00F85D79">
              <w:rPr>
                <w:rFonts w:ascii="Times New Roman" w:hAnsi="Times New Roman"/>
                <w:color w:val="auto"/>
                <w:sz w:val="24"/>
                <w:szCs w:val="24"/>
              </w:rPr>
              <w:t>4</w:t>
            </w:r>
            <w:r w:rsidRPr="00F85D79">
              <w:rPr>
                <w:rFonts w:ascii="Times New Roman" w:hAnsi="Times New Roman"/>
                <w:color w:val="auto"/>
                <w:sz w:val="24"/>
                <w:szCs w:val="24"/>
              </w:rPr>
              <w:t xml:space="preserve"> </w:t>
            </w:r>
            <w:proofErr w:type="gramStart"/>
            <w:r w:rsidRPr="00F85D79">
              <w:rPr>
                <w:rFonts w:ascii="Times New Roman" w:hAnsi="Times New Roman"/>
                <w:color w:val="auto"/>
                <w:sz w:val="24"/>
                <w:szCs w:val="24"/>
              </w:rPr>
              <w:t>году  ООО</w:t>
            </w:r>
            <w:proofErr w:type="gramEnd"/>
            <w:r w:rsidRPr="00F85D79">
              <w:rPr>
                <w:rFonts w:ascii="Times New Roman" w:hAnsi="Times New Roman"/>
                <w:color w:val="auto"/>
                <w:sz w:val="24"/>
                <w:szCs w:val="24"/>
              </w:rPr>
              <w:t xml:space="preserve"> </w:t>
            </w:r>
            <w:r w:rsidR="0084372B">
              <w:rPr>
                <w:rFonts w:ascii="Times New Roman" w:hAnsi="Times New Roman"/>
                <w:color w:val="auto"/>
                <w:sz w:val="24"/>
                <w:szCs w:val="24"/>
              </w:rPr>
              <w:t>«</w:t>
            </w:r>
            <w:r w:rsidRPr="00F85D79">
              <w:rPr>
                <w:rFonts w:ascii="Times New Roman" w:hAnsi="Times New Roman"/>
                <w:color w:val="auto"/>
                <w:sz w:val="24"/>
                <w:szCs w:val="24"/>
              </w:rPr>
              <w:t xml:space="preserve">Специализированный застройщик </w:t>
            </w:r>
            <w:r w:rsidR="0084372B">
              <w:rPr>
                <w:rFonts w:ascii="Times New Roman" w:hAnsi="Times New Roman"/>
                <w:color w:val="auto"/>
                <w:sz w:val="24"/>
                <w:szCs w:val="24"/>
              </w:rPr>
              <w:t>«</w:t>
            </w:r>
            <w:r w:rsidRPr="00F85D79">
              <w:rPr>
                <w:rFonts w:ascii="Times New Roman" w:hAnsi="Times New Roman"/>
                <w:color w:val="auto"/>
                <w:sz w:val="24"/>
                <w:szCs w:val="24"/>
              </w:rPr>
              <w:t>Каскад+</w:t>
            </w:r>
            <w:r w:rsidR="0084372B">
              <w:rPr>
                <w:rFonts w:ascii="Times New Roman" w:hAnsi="Times New Roman"/>
                <w:color w:val="auto"/>
                <w:sz w:val="24"/>
                <w:szCs w:val="24"/>
              </w:rPr>
              <w:t>»</w:t>
            </w:r>
            <w:r w:rsidRPr="00F85D79">
              <w:rPr>
                <w:rFonts w:ascii="Times New Roman" w:hAnsi="Times New Roman"/>
                <w:color w:val="auto"/>
                <w:sz w:val="24"/>
                <w:szCs w:val="24"/>
              </w:rPr>
              <w:t xml:space="preserve"> завершил строительство </w:t>
            </w:r>
            <w:r w:rsidR="00E70A2E" w:rsidRPr="00F85D79">
              <w:rPr>
                <w:rFonts w:ascii="Times New Roman" w:hAnsi="Times New Roman"/>
                <w:color w:val="auto"/>
                <w:sz w:val="24"/>
                <w:szCs w:val="24"/>
              </w:rPr>
              <w:t>2-ой</w:t>
            </w:r>
            <w:r w:rsidRPr="00F85D79">
              <w:rPr>
                <w:rFonts w:ascii="Times New Roman" w:hAnsi="Times New Roman"/>
                <w:color w:val="auto"/>
                <w:sz w:val="24"/>
                <w:szCs w:val="24"/>
              </w:rPr>
              <w:t xml:space="preserve"> секции многоквартирного жилого дома по                     ул. Набережная д. 19, общей жилой  площадью                  4827 кв.</w:t>
            </w:r>
            <w:r w:rsidR="00E70A2E" w:rsidRPr="00F85D79">
              <w:rPr>
                <w:rFonts w:ascii="Times New Roman" w:hAnsi="Times New Roman"/>
                <w:color w:val="auto"/>
                <w:sz w:val="24"/>
                <w:szCs w:val="24"/>
              </w:rPr>
              <w:t xml:space="preserve"> </w:t>
            </w:r>
            <w:r w:rsidRPr="00F85D79">
              <w:rPr>
                <w:rFonts w:ascii="Times New Roman" w:hAnsi="Times New Roman"/>
                <w:color w:val="auto"/>
                <w:sz w:val="24"/>
                <w:szCs w:val="24"/>
              </w:rPr>
              <w:t xml:space="preserve">м. </w:t>
            </w:r>
          </w:p>
          <w:p w:rsidR="00CE7F96" w:rsidRPr="00732155" w:rsidRDefault="00CE7F96" w:rsidP="00CE7F96">
            <w:pPr>
              <w:spacing w:after="0" w:line="240" w:lineRule="auto"/>
              <w:jc w:val="both"/>
              <w:rPr>
                <w:rFonts w:ascii="Times New Roman" w:hAnsi="Times New Roman"/>
                <w:color w:val="FF0000"/>
                <w:sz w:val="24"/>
                <w:szCs w:val="24"/>
              </w:rPr>
            </w:pPr>
            <w:r w:rsidRPr="00F85D79">
              <w:rPr>
                <w:rFonts w:ascii="Times New Roman" w:hAnsi="Times New Roman"/>
                <w:sz w:val="24"/>
                <w:szCs w:val="24"/>
              </w:rPr>
              <w:lastRenderedPageBreak/>
              <w:t>ООО</w:t>
            </w:r>
            <w:r w:rsidR="008C62CF">
              <w:rPr>
                <w:rFonts w:ascii="Times New Roman" w:hAnsi="Times New Roman"/>
                <w:sz w:val="24"/>
                <w:szCs w:val="24"/>
              </w:rPr>
              <w:t xml:space="preserve"> </w:t>
            </w:r>
            <w:r w:rsidR="0084372B">
              <w:rPr>
                <w:rFonts w:ascii="Times New Roman" w:hAnsi="Times New Roman"/>
                <w:color w:val="auto"/>
                <w:sz w:val="24"/>
                <w:szCs w:val="24"/>
              </w:rPr>
              <w:t>«</w:t>
            </w:r>
            <w:r w:rsidR="008C62CF" w:rsidRPr="00F85D79">
              <w:rPr>
                <w:rFonts w:ascii="Times New Roman" w:hAnsi="Times New Roman"/>
                <w:color w:val="auto"/>
                <w:sz w:val="24"/>
                <w:szCs w:val="24"/>
              </w:rPr>
              <w:t>Специализированный застройщик</w:t>
            </w:r>
            <w:r w:rsidRPr="00F85D79">
              <w:rPr>
                <w:rFonts w:ascii="Times New Roman" w:hAnsi="Times New Roman"/>
                <w:sz w:val="24"/>
                <w:szCs w:val="24"/>
              </w:rPr>
              <w:t xml:space="preserve"> </w:t>
            </w:r>
            <w:r w:rsidR="0084372B">
              <w:rPr>
                <w:rFonts w:ascii="Times New Roman" w:hAnsi="Times New Roman"/>
                <w:sz w:val="24"/>
                <w:szCs w:val="24"/>
              </w:rPr>
              <w:t>«</w:t>
            </w:r>
            <w:r w:rsidRPr="00F85D79">
              <w:rPr>
                <w:rFonts w:ascii="Times New Roman" w:hAnsi="Times New Roman"/>
                <w:sz w:val="24"/>
                <w:szCs w:val="24"/>
              </w:rPr>
              <w:t>АТХ Курчатов-Парк</w:t>
            </w:r>
            <w:r w:rsidR="0084372B">
              <w:rPr>
                <w:rFonts w:ascii="Times New Roman" w:hAnsi="Times New Roman"/>
                <w:sz w:val="24"/>
                <w:szCs w:val="24"/>
              </w:rPr>
              <w:t>»</w:t>
            </w:r>
            <w:r w:rsidRPr="00F85D79">
              <w:rPr>
                <w:rFonts w:ascii="Times New Roman" w:hAnsi="Times New Roman"/>
                <w:sz w:val="24"/>
                <w:szCs w:val="24"/>
              </w:rPr>
              <w:t xml:space="preserve"> ввел к эксплуатацию малоэтажный многоквартирный жилой дом №2 (30 квартир) по ул. Молодежная, 26, общей жилой </w:t>
            </w:r>
            <w:r w:rsidRPr="00865334">
              <w:rPr>
                <w:rFonts w:ascii="Times New Roman" w:hAnsi="Times New Roman"/>
                <w:color w:val="auto"/>
                <w:sz w:val="24"/>
                <w:szCs w:val="24"/>
              </w:rPr>
              <w:t>площадью 1821</w:t>
            </w:r>
            <w:r w:rsidR="00865334" w:rsidRPr="00865334">
              <w:rPr>
                <w:rFonts w:ascii="Times New Roman" w:hAnsi="Times New Roman"/>
                <w:color w:val="auto"/>
                <w:sz w:val="24"/>
                <w:szCs w:val="24"/>
              </w:rPr>
              <w:t xml:space="preserve"> </w:t>
            </w:r>
            <w:r w:rsidRPr="00865334">
              <w:rPr>
                <w:rFonts w:ascii="Times New Roman" w:hAnsi="Times New Roman"/>
                <w:color w:val="auto"/>
                <w:sz w:val="24"/>
                <w:szCs w:val="24"/>
              </w:rPr>
              <w:t>кв.</w:t>
            </w:r>
            <w:r w:rsidR="008C6DBF" w:rsidRPr="00865334">
              <w:rPr>
                <w:rFonts w:ascii="Times New Roman" w:hAnsi="Times New Roman"/>
                <w:color w:val="auto"/>
                <w:sz w:val="24"/>
                <w:szCs w:val="24"/>
              </w:rPr>
              <w:t xml:space="preserve"> </w:t>
            </w:r>
            <w:r w:rsidRPr="00865334">
              <w:rPr>
                <w:rFonts w:ascii="Times New Roman" w:hAnsi="Times New Roman"/>
                <w:color w:val="auto"/>
                <w:sz w:val="24"/>
                <w:szCs w:val="24"/>
              </w:rPr>
              <w:t>м</w:t>
            </w:r>
            <w:r w:rsidR="008C6DBF" w:rsidRPr="00865334">
              <w:rPr>
                <w:rFonts w:ascii="Times New Roman" w:hAnsi="Times New Roman"/>
                <w:color w:val="auto"/>
                <w:sz w:val="24"/>
                <w:szCs w:val="24"/>
              </w:rPr>
              <w:t>.</w:t>
            </w:r>
            <w:r w:rsidRPr="00732155">
              <w:rPr>
                <w:rFonts w:ascii="Times New Roman" w:hAnsi="Times New Roman"/>
                <w:color w:val="FF0000"/>
                <w:sz w:val="24"/>
                <w:szCs w:val="24"/>
              </w:rPr>
              <w:t xml:space="preserve"> </w:t>
            </w:r>
          </w:p>
          <w:p w:rsidR="00CE7F96" w:rsidRPr="007F4597" w:rsidRDefault="00CE7F96" w:rsidP="00CE7F96">
            <w:pPr>
              <w:spacing w:after="0" w:line="240" w:lineRule="auto"/>
              <w:jc w:val="both"/>
              <w:rPr>
                <w:rFonts w:ascii="Times New Roman" w:hAnsi="Times New Roman"/>
                <w:color w:val="auto"/>
                <w:sz w:val="24"/>
                <w:szCs w:val="24"/>
              </w:rPr>
            </w:pPr>
            <w:r w:rsidRPr="00F85D79">
              <w:rPr>
                <w:rFonts w:ascii="Times New Roman" w:hAnsi="Times New Roman"/>
                <w:sz w:val="24"/>
                <w:szCs w:val="24"/>
              </w:rPr>
              <w:t xml:space="preserve">Индивидуальными застройщиками введено в </w:t>
            </w:r>
            <w:r w:rsidRPr="007F4597">
              <w:rPr>
                <w:rFonts w:ascii="Times New Roman" w:hAnsi="Times New Roman"/>
                <w:color w:val="auto"/>
                <w:sz w:val="24"/>
                <w:szCs w:val="24"/>
              </w:rPr>
              <w:t xml:space="preserve">эксплуатацию </w:t>
            </w:r>
            <w:r w:rsidR="00CF675A" w:rsidRPr="007F4597">
              <w:rPr>
                <w:rFonts w:ascii="Times New Roman" w:hAnsi="Times New Roman"/>
                <w:color w:val="auto"/>
                <w:sz w:val="24"/>
                <w:szCs w:val="24"/>
              </w:rPr>
              <w:t>5103</w:t>
            </w:r>
            <w:r w:rsidRPr="007F4597">
              <w:rPr>
                <w:rFonts w:ascii="Times New Roman" w:hAnsi="Times New Roman"/>
                <w:b/>
                <w:color w:val="auto"/>
                <w:sz w:val="24"/>
                <w:szCs w:val="24"/>
              </w:rPr>
              <w:t xml:space="preserve"> </w:t>
            </w:r>
            <w:r w:rsidRPr="007F4597">
              <w:rPr>
                <w:rFonts w:ascii="Times New Roman" w:hAnsi="Times New Roman"/>
                <w:color w:val="auto"/>
                <w:sz w:val="24"/>
                <w:szCs w:val="24"/>
              </w:rPr>
              <w:t>кв.</w:t>
            </w:r>
            <w:r w:rsidR="008C6DBF" w:rsidRPr="007F4597">
              <w:rPr>
                <w:rFonts w:ascii="Times New Roman" w:hAnsi="Times New Roman"/>
                <w:color w:val="auto"/>
                <w:sz w:val="24"/>
                <w:szCs w:val="24"/>
              </w:rPr>
              <w:t xml:space="preserve"> </w:t>
            </w:r>
            <w:r w:rsidRPr="007F4597">
              <w:rPr>
                <w:rFonts w:ascii="Times New Roman" w:hAnsi="Times New Roman"/>
                <w:color w:val="auto"/>
                <w:sz w:val="24"/>
                <w:szCs w:val="24"/>
              </w:rPr>
              <w:t>м.</w:t>
            </w:r>
            <w:r w:rsidRPr="007F4597">
              <w:rPr>
                <w:rFonts w:ascii="Times New Roman" w:hAnsi="Times New Roman"/>
                <w:b/>
                <w:color w:val="auto"/>
                <w:sz w:val="24"/>
                <w:szCs w:val="24"/>
              </w:rPr>
              <w:t xml:space="preserve"> </w:t>
            </w:r>
            <w:r w:rsidRPr="007F4597">
              <w:rPr>
                <w:rFonts w:ascii="Times New Roman" w:hAnsi="Times New Roman"/>
                <w:color w:val="auto"/>
                <w:sz w:val="24"/>
                <w:szCs w:val="24"/>
              </w:rPr>
              <w:t>жилья</w:t>
            </w:r>
          </w:p>
          <w:p w:rsidR="003C64CE" w:rsidRPr="007F4597" w:rsidRDefault="00101F57" w:rsidP="007F0D4D">
            <w:pPr>
              <w:pStyle w:val="a3"/>
              <w:ind w:firstLine="210"/>
              <w:jc w:val="both"/>
              <w:rPr>
                <w:color w:val="auto"/>
                <w:sz w:val="24"/>
                <w:szCs w:val="24"/>
              </w:rPr>
            </w:pPr>
            <w:r w:rsidRPr="007F4597">
              <w:rPr>
                <w:color w:val="auto"/>
                <w:sz w:val="24"/>
                <w:szCs w:val="24"/>
              </w:rPr>
              <w:t>Всего в 202</w:t>
            </w:r>
            <w:r w:rsidR="00D837F8" w:rsidRPr="007F4597">
              <w:rPr>
                <w:color w:val="auto"/>
                <w:sz w:val="24"/>
                <w:szCs w:val="24"/>
              </w:rPr>
              <w:t>4</w:t>
            </w:r>
            <w:r w:rsidRPr="007F4597">
              <w:rPr>
                <w:color w:val="auto"/>
                <w:sz w:val="24"/>
                <w:szCs w:val="24"/>
              </w:rPr>
              <w:t xml:space="preserve"> году введено </w:t>
            </w:r>
            <w:r w:rsidR="006B4E7E" w:rsidRPr="007F4597">
              <w:rPr>
                <w:color w:val="auto"/>
                <w:sz w:val="24"/>
                <w:szCs w:val="24"/>
              </w:rPr>
              <w:t>11751</w:t>
            </w:r>
            <w:r w:rsidRPr="007F4597">
              <w:rPr>
                <w:color w:val="auto"/>
                <w:sz w:val="24"/>
                <w:szCs w:val="24"/>
              </w:rPr>
              <w:t xml:space="preserve"> кв.</w:t>
            </w:r>
            <w:r w:rsidR="002368DE" w:rsidRPr="007F4597">
              <w:rPr>
                <w:color w:val="auto"/>
                <w:sz w:val="24"/>
                <w:szCs w:val="24"/>
              </w:rPr>
              <w:t xml:space="preserve"> </w:t>
            </w:r>
            <w:r w:rsidRPr="007F4597">
              <w:rPr>
                <w:color w:val="auto"/>
                <w:sz w:val="24"/>
                <w:szCs w:val="24"/>
              </w:rPr>
              <w:t>м. жилья.</w:t>
            </w:r>
          </w:p>
          <w:p w:rsidR="003C64CE" w:rsidRPr="00F85D79" w:rsidRDefault="00101F57" w:rsidP="007F0D4D">
            <w:pPr>
              <w:pStyle w:val="a3"/>
              <w:ind w:firstLine="210"/>
              <w:jc w:val="both"/>
              <w:rPr>
                <w:color w:val="FF0000"/>
                <w:sz w:val="24"/>
                <w:szCs w:val="24"/>
              </w:rPr>
            </w:pPr>
            <w:r w:rsidRPr="007F4597">
              <w:rPr>
                <w:color w:val="auto"/>
                <w:sz w:val="24"/>
                <w:szCs w:val="24"/>
              </w:rPr>
              <w:t>В течение 202</w:t>
            </w:r>
            <w:r w:rsidR="007F4597" w:rsidRPr="007F4597">
              <w:rPr>
                <w:color w:val="auto"/>
                <w:sz w:val="24"/>
                <w:szCs w:val="24"/>
              </w:rPr>
              <w:t>4</w:t>
            </w:r>
            <w:r w:rsidRPr="007F4597">
              <w:rPr>
                <w:color w:val="auto"/>
                <w:sz w:val="24"/>
                <w:szCs w:val="24"/>
              </w:rPr>
              <w:t xml:space="preserve"> год</w:t>
            </w:r>
            <w:r w:rsidR="007F4597" w:rsidRPr="007F4597">
              <w:rPr>
                <w:color w:val="auto"/>
                <w:sz w:val="24"/>
                <w:szCs w:val="24"/>
              </w:rPr>
              <w:t xml:space="preserve">у </w:t>
            </w:r>
            <w:r w:rsidRPr="007F4597">
              <w:rPr>
                <w:color w:val="auto"/>
                <w:sz w:val="24"/>
                <w:szCs w:val="24"/>
              </w:rPr>
              <w:t>аукцион</w:t>
            </w:r>
            <w:r w:rsidR="007F4597" w:rsidRPr="007F4597">
              <w:rPr>
                <w:color w:val="auto"/>
                <w:sz w:val="24"/>
                <w:szCs w:val="24"/>
              </w:rPr>
              <w:t xml:space="preserve">ы </w:t>
            </w:r>
            <w:r w:rsidR="007F4597" w:rsidRPr="007F4597">
              <w:rPr>
                <w:color w:val="auto"/>
                <w:sz w:val="24"/>
              </w:rPr>
              <w:t>на право аренды земельных участков в целях жилищного строительства</w:t>
            </w:r>
            <w:r w:rsidRPr="007F4597">
              <w:rPr>
                <w:color w:val="auto"/>
                <w:sz w:val="24"/>
                <w:szCs w:val="24"/>
              </w:rPr>
              <w:t xml:space="preserve"> не </w:t>
            </w:r>
            <w:r w:rsidR="007F4597" w:rsidRPr="007F4597">
              <w:rPr>
                <w:color w:val="auto"/>
                <w:sz w:val="24"/>
                <w:szCs w:val="24"/>
              </w:rPr>
              <w:t>проводились</w:t>
            </w:r>
            <w:r w:rsidRPr="007F4597">
              <w:rPr>
                <w:color w:val="auto"/>
                <w:sz w:val="24"/>
                <w:szCs w:val="24"/>
              </w:rPr>
              <w:t>.</w:t>
            </w:r>
          </w:p>
        </w:tc>
      </w:tr>
      <w:tr w:rsidR="00843662" w:rsidRPr="00843662" w:rsidTr="00301045">
        <w:tc>
          <w:tcPr>
            <w:tcW w:w="491" w:type="dxa"/>
            <w:vMerge/>
          </w:tcPr>
          <w:p w:rsidR="003C64CE" w:rsidRPr="00843662" w:rsidRDefault="003C64CE">
            <w:pPr>
              <w:rPr>
                <w:color w:val="FF0000"/>
              </w:rPr>
            </w:pPr>
          </w:p>
        </w:tc>
        <w:tc>
          <w:tcPr>
            <w:tcW w:w="2076" w:type="dxa"/>
            <w:vMerge/>
          </w:tcPr>
          <w:p w:rsidR="003C64CE" w:rsidRPr="00843662" w:rsidRDefault="003C64CE">
            <w:pPr>
              <w:rPr>
                <w:color w:val="FF0000"/>
              </w:rPr>
            </w:pPr>
          </w:p>
        </w:tc>
        <w:tc>
          <w:tcPr>
            <w:tcW w:w="382" w:type="dxa"/>
            <w:vMerge/>
          </w:tcPr>
          <w:p w:rsidR="003C64CE" w:rsidRPr="00843662" w:rsidRDefault="003C64CE">
            <w:pPr>
              <w:rPr>
                <w:color w:val="FF0000"/>
              </w:rPr>
            </w:pPr>
          </w:p>
        </w:tc>
        <w:tc>
          <w:tcPr>
            <w:tcW w:w="631" w:type="dxa"/>
            <w:vMerge/>
          </w:tcPr>
          <w:p w:rsidR="003C64CE" w:rsidRPr="00843662" w:rsidRDefault="003C64CE">
            <w:pPr>
              <w:rPr>
                <w:color w:val="FF0000"/>
              </w:rPr>
            </w:pPr>
          </w:p>
        </w:tc>
        <w:tc>
          <w:tcPr>
            <w:tcW w:w="631" w:type="dxa"/>
            <w:vMerge/>
          </w:tcPr>
          <w:p w:rsidR="003C64CE" w:rsidRPr="00843662" w:rsidRDefault="003C64CE">
            <w:pPr>
              <w:rPr>
                <w:color w:val="FF0000"/>
              </w:rPr>
            </w:pPr>
          </w:p>
        </w:tc>
        <w:tc>
          <w:tcPr>
            <w:tcW w:w="5092" w:type="dxa"/>
          </w:tcPr>
          <w:p w:rsidR="003C64CE" w:rsidRPr="00F00B56" w:rsidRDefault="00101F57">
            <w:pPr>
              <w:pStyle w:val="a3"/>
              <w:ind w:left="-87" w:right="-108"/>
              <w:rPr>
                <w:color w:val="auto"/>
                <w:sz w:val="24"/>
              </w:rPr>
            </w:pPr>
            <w:r w:rsidRPr="00F00B56">
              <w:rPr>
                <w:color w:val="auto"/>
                <w:sz w:val="24"/>
              </w:rPr>
              <w:t>Обеспечение опубликования на официальном сайте МО "Город Курчатов" Курской области в информационно - телекоммуникационной сети "Интернет" актуальных планов по созданию объектов инфраструктуры, в том числе на картографической основе</w:t>
            </w:r>
          </w:p>
        </w:tc>
        <w:tc>
          <w:tcPr>
            <w:tcW w:w="5440" w:type="dxa"/>
            <w:vMerge/>
          </w:tcPr>
          <w:p w:rsidR="003C64CE" w:rsidRPr="00843662" w:rsidRDefault="003C64CE">
            <w:pPr>
              <w:rPr>
                <w:color w:val="FF0000"/>
              </w:rPr>
            </w:pPr>
          </w:p>
        </w:tc>
      </w:tr>
      <w:tr w:rsidR="00843662" w:rsidRPr="00843662" w:rsidTr="00301045">
        <w:tc>
          <w:tcPr>
            <w:tcW w:w="491" w:type="dxa"/>
            <w:vMerge/>
          </w:tcPr>
          <w:p w:rsidR="003C64CE" w:rsidRPr="00843662" w:rsidRDefault="003C64CE">
            <w:pPr>
              <w:rPr>
                <w:color w:val="FF0000"/>
              </w:rPr>
            </w:pPr>
          </w:p>
        </w:tc>
        <w:tc>
          <w:tcPr>
            <w:tcW w:w="2076" w:type="dxa"/>
            <w:vMerge/>
          </w:tcPr>
          <w:p w:rsidR="003C64CE" w:rsidRPr="00843662" w:rsidRDefault="003C64CE">
            <w:pPr>
              <w:rPr>
                <w:color w:val="FF0000"/>
              </w:rPr>
            </w:pPr>
          </w:p>
        </w:tc>
        <w:tc>
          <w:tcPr>
            <w:tcW w:w="382" w:type="dxa"/>
            <w:vMerge/>
          </w:tcPr>
          <w:p w:rsidR="003C64CE" w:rsidRPr="00843662" w:rsidRDefault="003C64CE">
            <w:pPr>
              <w:rPr>
                <w:color w:val="FF0000"/>
              </w:rPr>
            </w:pPr>
          </w:p>
        </w:tc>
        <w:tc>
          <w:tcPr>
            <w:tcW w:w="631" w:type="dxa"/>
            <w:vMerge/>
          </w:tcPr>
          <w:p w:rsidR="003C64CE" w:rsidRPr="00843662" w:rsidRDefault="003C64CE">
            <w:pPr>
              <w:rPr>
                <w:color w:val="FF0000"/>
              </w:rPr>
            </w:pPr>
          </w:p>
        </w:tc>
        <w:tc>
          <w:tcPr>
            <w:tcW w:w="631" w:type="dxa"/>
            <w:vMerge/>
          </w:tcPr>
          <w:p w:rsidR="003C64CE" w:rsidRPr="00843662" w:rsidRDefault="003C64CE">
            <w:pPr>
              <w:rPr>
                <w:color w:val="FF0000"/>
              </w:rPr>
            </w:pPr>
          </w:p>
        </w:tc>
        <w:tc>
          <w:tcPr>
            <w:tcW w:w="5092" w:type="dxa"/>
          </w:tcPr>
          <w:p w:rsidR="003C64CE" w:rsidRPr="00F00B56" w:rsidRDefault="00101F57">
            <w:pPr>
              <w:pStyle w:val="ConsPlusNormal1"/>
              <w:tabs>
                <w:tab w:val="left" w:pos="2897"/>
              </w:tabs>
              <w:ind w:left="-80" w:right="-138"/>
              <w:rPr>
                <w:rFonts w:ascii="Times New Roman" w:hAnsi="Times New Roman"/>
                <w:color w:val="auto"/>
                <w:sz w:val="24"/>
              </w:rPr>
            </w:pPr>
            <w:r w:rsidRPr="00F00B56">
              <w:rPr>
                <w:rFonts w:ascii="Times New Roman" w:hAnsi="Times New Roman"/>
                <w:color w:val="auto"/>
                <w:sz w:val="24"/>
              </w:rPr>
              <w:t>Обеспечение проведения аукционов на право аренды земельных участков в целях жилищного строительства, развития застроенных территорий, освоения территории в целях строительства стандартного жилья, комплексного освоения земельных участков в целях строительства стандартного жилья</w:t>
            </w:r>
          </w:p>
        </w:tc>
        <w:tc>
          <w:tcPr>
            <w:tcW w:w="5440" w:type="dxa"/>
            <w:vMerge/>
          </w:tcPr>
          <w:p w:rsidR="003C64CE" w:rsidRPr="00843662" w:rsidRDefault="003C64CE">
            <w:pPr>
              <w:rPr>
                <w:color w:val="FF0000"/>
              </w:rPr>
            </w:pPr>
          </w:p>
        </w:tc>
      </w:tr>
      <w:tr w:rsidR="00843662" w:rsidRPr="00843662" w:rsidTr="00301045">
        <w:tc>
          <w:tcPr>
            <w:tcW w:w="491" w:type="dxa"/>
          </w:tcPr>
          <w:p w:rsidR="003C64CE" w:rsidRPr="00F00B56" w:rsidRDefault="00101F57">
            <w:pPr>
              <w:pStyle w:val="ae"/>
              <w:jc w:val="center"/>
              <w:rPr>
                <w:rFonts w:ascii="Times New Roman" w:hAnsi="Times New Roman"/>
                <w:b/>
                <w:color w:val="auto"/>
                <w:sz w:val="24"/>
              </w:rPr>
            </w:pPr>
            <w:r w:rsidRPr="00F00B56">
              <w:rPr>
                <w:rFonts w:ascii="Times New Roman" w:hAnsi="Times New Roman"/>
                <w:b/>
                <w:color w:val="auto"/>
                <w:sz w:val="24"/>
              </w:rPr>
              <w:t>6.</w:t>
            </w:r>
          </w:p>
        </w:tc>
        <w:tc>
          <w:tcPr>
            <w:tcW w:w="14252" w:type="dxa"/>
            <w:gridSpan w:val="6"/>
          </w:tcPr>
          <w:p w:rsidR="003C64CE" w:rsidRPr="00F00B56" w:rsidRDefault="00101F57">
            <w:pPr>
              <w:pStyle w:val="ae"/>
              <w:rPr>
                <w:rFonts w:ascii="Times New Roman" w:hAnsi="Times New Roman"/>
                <w:b/>
                <w:color w:val="auto"/>
                <w:sz w:val="24"/>
              </w:rPr>
            </w:pPr>
            <w:r w:rsidRPr="00F00B56">
              <w:rPr>
                <w:rFonts w:asciiTheme="minorHAnsi" w:hAnsiTheme="minorHAnsi"/>
                <w:b/>
                <w:color w:val="auto"/>
                <w:sz w:val="24"/>
              </w:rPr>
              <w:t>Рынок строительства объектов капитального строительства, за исключением жилищного и дорожного строительства</w:t>
            </w:r>
          </w:p>
        </w:tc>
      </w:tr>
      <w:tr w:rsidR="00843662" w:rsidRPr="00843662" w:rsidTr="00301045">
        <w:tc>
          <w:tcPr>
            <w:tcW w:w="491" w:type="dxa"/>
            <w:vMerge w:val="restart"/>
          </w:tcPr>
          <w:p w:rsidR="003C64CE" w:rsidRPr="00F00B56" w:rsidRDefault="003C64CE">
            <w:pPr>
              <w:pStyle w:val="ae"/>
              <w:jc w:val="center"/>
              <w:rPr>
                <w:rFonts w:ascii="Times New Roman" w:hAnsi="Times New Roman"/>
                <w:color w:val="auto"/>
                <w:sz w:val="24"/>
              </w:rPr>
            </w:pPr>
          </w:p>
        </w:tc>
        <w:tc>
          <w:tcPr>
            <w:tcW w:w="2076" w:type="dxa"/>
            <w:vMerge w:val="restart"/>
          </w:tcPr>
          <w:p w:rsidR="003C64CE" w:rsidRPr="00F00B56" w:rsidRDefault="00101F57">
            <w:pPr>
              <w:pStyle w:val="a3"/>
              <w:ind w:left="-54" w:right="-113"/>
              <w:rPr>
                <w:color w:val="auto"/>
                <w:sz w:val="24"/>
              </w:rPr>
            </w:pPr>
            <w:r w:rsidRPr="00F00B56">
              <w:rPr>
                <w:color w:val="auto"/>
                <w:sz w:val="24"/>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382" w:type="dxa"/>
            <w:vMerge w:val="restart"/>
          </w:tcPr>
          <w:p w:rsidR="003C64CE" w:rsidRPr="00F00B56" w:rsidRDefault="00101F57">
            <w:pPr>
              <w:pStyle w:val="ae"/>
              <w:jc w:val="center"/>
              <w:rPr>
                <w:rFonts w:ascii="Times New Roman" w:hAnsi="Times New Roman"/>
                <w:color w:val="auto"/>
                <w:sz w:val="24"/>
              </w:rPr>
            </w:pPr>
            <w:r w:rsidRPr="00F00B56">
              <w:rPr>
                <w:rFonts w:ascii="Times New Roman" w:hAnsi="Times New Roman"/>
                <w:color w:val="auto"/>
                <w:sz w:val="24"/>
              </w:rPr>
              <w:t>%</w:t>
            </w:r>
          </w:p>
        </w:tc>
        <w:tc>
          <w:tcPr>
            <w:tcW w:w="631" w:type="dxa"/>
            <w:vMerge w:val="restart"/>
          </w:tcPr>
          <w:p w:rsidR="003C64CE" w:rsidRPr="00F00B56" w:rsidRDefault="00101F57">
            <w:pPr>
              <w:pStyle w:val="ae"/>
              <w:jc w:val="center"/>
              <w:rPr>
                <w:rFonts w:ascii="Times New Roman" w:hAnsi="Times New Roman"/>
                <w:color w:val="auto"/>
                <w:sz w:val="24"/>
              </w:rPr>
            </w:pPr>
            <w:r w:rsidRPr="00F00B56">
              <w:rPr>
                <w:rFonts w:ascii="Times New Roman" w:hAnsi="Times New Roman"/>
                <w:color w:val="auto"/>
                <w:sz w:val="24"/>
              </w:rPr>
              <w:t>100</w:t>
            </w:r>
          </w:p>
        </w:tc>
        <w:tc>
          <w:tcPr>
            <w:tcW w:w="631" w:type="dxa"/>
            <w:vMerge w:val="restart"/>
          </w:tcPr>
          <w:p w:rsidR="003C64CE" w:rsidRPr="00F00B56" w:rsidRDefault="00101F57">
            <w:pPr>
              <w:pStyle w:val="ae"/>
              <w:jc w:val="center"/>
              <w:rPr>
                <w:rFonts w:ascii="Times New Roman" w:hAnsi="Times New Roman"/>
                <w:color w:val="auto"/>
                <w:sz w:val="24"/>
              </w:rPr>
            </w:pPr>
            <w:r w:rsidRPr="00F00B56">
              <w:rPr>
                <w:rFonts w:ascii="Times New Roman" w:hAnsi="Times New Roman"/>
                <w:color w:val="auto"/>
                <w:sz w:val="24"/>
              </w:rPr>
              <w:t>100</w:t>
            </w:r>
          </w:p>
        </w:tc>
        <w:tc>
          <w:tcPr>
            <w:tcW w:w="5092" w:type="dxa"/>
          </w:tcPr>
          <w:p w:rsidR="003C64CE" w:rsidRPr="00F00B56" w:rsidRDefault="00101F57">
            <w:pPr>
              <w:pStyle w:val="ConsPlusNormal1"/>
              <w:ind w:left="-80" w:right="-108"/>
              <w:rPr>
                <w:rFonts w:ascii="Times New Roman" w:hAnsi="Times New Roman"/>
                <w:color w:val="auto"/>
                <w:sz w:val="24"/>
              </w:rPr>
            </w:pPr>
            <w:r w:rsidRPr="00F00B56">
              <w:rPr>
                <w:rFonts w:ascii="Times New Roman" w:hAnsi="Times New Roman"/>
                <w:color w:val="auto"/>
                <w:sz w:val="24"/>
              </w:rPr>
              <w:t>Обеспечение предоставления муниципальных услуг по выдаче разрешения на строительство, а также разрешения на ввод объекта в эксплуатацию в электронном виде</w:t>
            </w:r>
          </w:p>
        </w:tc>
        <w:tc>
          <w:tcPr>
            <w:tcW w:w="5440" w:type="dxa"/>
            <w:vMerge w:val="restart"/>
          </w:tcPr>
          <w:p w:rsidR="004C0529" w:rsidRPr="00506F62" w:rsidRDefault="004C0529" w:rsidP="00506F62">
            <w:pPr>
              <w:pStyle w:val="10"/>
              <w:spacing w:before="0"/>
              <w:ind w:firstLine="0"/>
              <w:outlineLvl w:val="0"/>
              <w:rPr>
                <w:rFonts w:ascii="Times New Roman" w:hAnsi="Times New Roman"/>
                <w:b w:val="0"/>
                <w:color w:val="auto"/>
                <w:sz w:val="24"/>
                <w:szCs w:val="24"/>
              </w:rPr>
            </w:pPr>
            <w:r w:rsidRPr="004C0529">
              <w:rPr>
                <w:rFonts w:ascii="Times New Roman" w:hAnsi="Times New Roman"/>
                <w:b w:val="0"/>
                <w:color w:val="auto"/>
                <w:sz w:val="24"/>
                <w:szCs w:val="24"/>
              </w:rPr>
              <w:t>В соответствии со ст.2 Закона Курской области от 13.03.2023 №6-ЗКО</w:t>
            </w:r>
            <w:r w:rsidR="00BA40F8">
              <w:rPr>
                <w:rFonts w:ascii="Times New Roman" w:hAnsi="Times New Roman"/>
                <w:b w:val="0"/>
                <w:color w:val="auto"/>
                <w:sz w:val="24"/>
                <w:szCs w:val="24"/>
              </w:rPr>
              <w:t xml:space="preserve"> </w:t>
            </w:r>
            <w:r w:rsidR="0084372B">
              <w:rPr>
                <w:rFonts w:ascii="Times New Roman" w:hAnsi="Times New Roman"/>
                <w:b w:val="0"/>
                <w:color w:val="auto"/>
                <w:sz w:val="24"/>
                <w:szCs w:val="24"/>
              </w:rPr>
              <w:t>«</w:t>
            </w:r>
            <w:r w:rsidR="00BA40F8" w:rsidRPr="00BA40F8">
              <w:rPr>
                <w:rFonts w:ascii="Times New Roman" w:hAnsi="Times New Roman"/>
                <w:b w:val="0"/>
                <w:color w:val="auto"/>
                <w:sz w:val="24"/>
                <w:szCs w:val="24"/>
              </w:rPr>
              <w:t>О перераспределении отдельных полномочий между органами местного самоуправления городских округов Курской области и органами государственной власти Курской области в области градостроительной деятельности</w:t>
            </w:r>
            <w:r w:rsidR="0084372B">
              <w:rPr>
                <w:rFonts w:ascii="Times New Roman" w:hAnsi="Times New Roman"/>
                <w:b w:val="0"/>
                <w:color w:val="auto"/>
                <w:sz w:val="24"/>
                <w:szCs w:val="24"/>
              </w:rPr>
              <w:t>»</w:t>
            </w:r>
            <w:r w:rsidRPr="004C0529">
              <w:rPr>
                <w:rFonts w:ascii="Times New Roman" w:hAnsi="Times New Roman"/>
                <w:b w:val="0"/>
                <w:color w:val="auto"/>
                <w:sz w:val="24"/>
                <w:szCs w:val="24"/>
              </w:rPr>
              <w:t xml:space="preserve"> с 01.01.2024 года</w:t>
            </w:r>
            <w:r w:rsidR="00BA40F8">
              <w:rPr>
                <w:rFonts w:ascii="Times New Roman" w:hAnsi="Times New Roman"/>
                <w:b w:val="0"/>
                <w:color w:val="auto"/>
                <w:sz w:val="24"/>
                <w:szCs w:val="24"/>
              </w:rPr>
              <w:t xml:space="preserve"> на десять лет</w:t>
            </w:r>
            <w:r w:rsidRPr="004C0529">
              <w:rPr>
                <w:rFonts w:ascii="Times New Roman" w:hAnsi="Times New Roman"/>
                <w:b w:val="0"/>
                <w:color w:val="auto"/>
                <w:sz w:val="24"/>
                <w:szCs w:val="24"/>
              </w:rPr>
              <w:t xml:space="preserve"> полномочия по выдаче  разрешений на строительство и  ввод объектов в эксплуатацию</w:t>
            </w:r>
            <w:r>
              <w:rPr>
                <w:rFonts w:ascii="Times New Roman" w:hAnsi="Times New Roman"/>
                <w:b w:val="0"/>
                <w:color w:val="auto"/>
                <w:sz w:val="24"/>
                <w:szCs w:val="24"/>
              </w:rPr>
              <w:t xml:space="preserve"> </w:t>
            </w:r>
            <w:r w:rsidRPr="004C0529">
              <w:rPr>
                <w:rFonts w:ascii="Times New Roman" w:hAnsi="Times New Roman"/>
                <w:b w:val="0"/>
                <w:color w:val="auto"/>
                <w:sz w:val="24"/>
                <w:szCs w:val="24"/>
              </w:rPr>
              <w:t>переданы в Министерство архитектуры и градостроительства Курской области.</w:t>
            </w:r>
          </w:p>
          <w:p w:rsidR="00506F62" w:rsidRPr="00506F62" w:rsidRDefault="00506F62" w:rsidP="00506F62">
            <w:pPr>
              <w:pStyle w:val="23"/>
              <w:tabs>
                <w:tab w:val="left" w:pos="9356"/>
              </w:tabs>
              <w:spacing w:after="0" w:line="240" w:lineRule="auto"/>
              <w:ind w:right="-1"/>
              <w:jc w:val="both"/>
              <w:rPr>
                <w:rFonts w:ascii="Times New Roman" w:hAnsi="Times New Roman"/>
                <w:b/>
                <w:color w:val="FF0000"/>
                <w:sz w:val="24"/>
                <w:szCs w:val="24"/>
              </w:rPr>
            </w:pPr>
            <w:r w:rsidRPr="00094395">
              <w:rPr>
                <w:rFonts w:ascii="Times New Roman" w:hAnsi="Times New Roman"/>
                <w:sz w:val="24"/>
                <w:szCs w:val="24"/>
              </w:rPr>
              <w:t xml:space="preserve">На </w:t>
            </w:r>
            <w:r w:rsidRPr="00506F62">
              <w:rPr>
                <w:rFonts w:ascii="Times New Roman" w:hAnsi="Times New Roman"/>
                <w:sz w:val="24"/>
                <w:szCs w:val="24"/>
              </w:rPr>
              <w:t>официальном сайте МО "Город Курчатов" Курской области в разделе "Градостроительство" опубликован</w:t>
            </w:r>
            <w:r w:rsidRPr="00506F62">
              <w:rPr>
                <w:rFonts w:ascii="Times New Roman" w:hAnsi="Times New Roman"/>
                <w:b/>
                <w:sz w:val="24"/>
                <w:szCs w:val="24"/>
              </w:rPr>
              <w:t xml:space="preserve"> </w:t>
            </w:r>
            <w:r w:rsidRPr="00506F62">
              <w:rPr>
                <w:rStyle w:val="af8"/>
                <w:rFonts w:ascii="Times New Roman" w:hAnsi="Times New Roman"/>
                <w:b w:val="0"/>
                <w:sz w:val="24"/>
                <w:szCs w:val="24"/>
              </w:rPr>
              <w:t>административный регламент по предоставлению муниципальной услуги: "Выдача градостроительного плана земельного участка"</w:t>
            </w:r>
          </w:p>
          <w:p w:rsidR="004C0529" w:rsidRPr="00843662" w:rsidRDefault="00506F62" w:rsidP="00506F62">
            <w:pPr>
              <w:pStyle w:val="a3"/>
              <w:ind w:right="-108"/>
              <w:rPr>
                <w:color w:val="FF0000"/>
                <w:sz w:val="24"/>
              </w:rPr>
            </w:pPr>
            <w:r w:rsidRPr="00094395">
              <w:rPr>
                <w:sz w:val="24"/>
                <w:szCs w:val="24"/>
              </w:rPr>
              <w:t>(</w:t>
            </w:r>
            <w:hyperlink r:id="rId9" w:history="1">
              <w:r w:rsidRPr="00756576">
                <w:rPr>
                  <w:rStyle w:val="a9"/>
                  <w:sz w:val="24"/>
                  <w:szCs w:val="24"/>
                </w:rPr>
                <w:t>https://kurchatov.gosuslugi.ru/deyatelnost/napravleniy</w:t>
              </w:r>
              <w:r w:rsidRPr="00756576">
                <w:rPr>
                  <w:rStyle w:val="a9"/>
                  <w:sz w:val="24"/>
                  <w:szCs w:val="24"/>
                </w:rPr>
                <w:lastRenderedPageBreak/>
                <w:t>a-deyatelnosti/gradostroitelstvo/dokumenty-omsu_1907.html</w:t>
              </w:r>
            </w:hyperlink>
            <w:r w:rsidRPr="00094395">
              <w:rPr>
                <w:sz w:val="24"/>
                <w:szCs w:val="24"/>
              </w:rPr>
              <w:t>).</w:t>
            </w:r>
          </w:p>
        </w:tc>
      </w:tr>
      <w:tr w:rsidR="00843662" w:rsidRPr="00843662" w:rsidTr="00301045">
        <w:tc>
          <w:tcPr>
            <w:tcW w:w="491" w:type="dxa"/>
            <w:vMerge/>
          </w:tcPr>
          <w:p w:rsidR="003C64CE" w:rsidRPr="00F00B56" w:rsidRDefault="003C64CE">
            <w:pPr>
              <w:rPr>
                <w:color w:val="auto"/>
              </w:rPr>
            </w:pPr>
          </w:p>
        </w:tc>
        <w:tc>
          <w:tcPr>
            <w:tcW w:w="2076" w:type="dxa"/>
            <w:vMerge/>
          </w:tcPr>
          <w:p w:rsidR="003C64CE" w:rsidRPr="00F00B56" w:rsidRDefault="003C64CE">
            <w:pPr>
              <w:rPr>
                <w:color w:val="auto"/>
              </w:rPr>
            </w:pPr>
          </w:p>
        </w:tc>
        <w:tc>
          <w:tcPr>
            <w:tcW w:w="382" w:type="dxa"/>
            <w:vMerge/>
          </w:tcPr>
          <w:p w:rsidR="003C64CE" w:rsidRPr="00F00B56" w:rsidRDefault="003C64CE">
            <w:pPr>
              <w:rPr>
                <w:color w:val="auto"/>
              </w:rPr>
            </w:pPr>
          </w:p>
        </w:tc>
        <w:tc>
          <w:tcPr>
            <w:tcW w:w="631" w:type="dxa"/>
            <w:vMerge/>
          </w:tcPr>
          <w:p w:rsidR="003C64CE" w:rsidRPr="00F00B56" w:rsidRDefault="003C64CE">
            <w:pPr>
              <w:rPr>
                <w:color w:val="auto"/>
              </w:rPr>
            </w:pPr>
          </w:p>
        </w:tc>
        <w:tc>
          <w:tcPr>
            <w:tcW w:w="631" w:type="dxa"/>
            <w:vMerge/>
          </w:tcPr>
          <w:p w:rsidR="003C64CE" w:rsidRPr="00F00B56" w:rsidRDefault="003C64CE">
            <w:pPr>
              <w:rPr>
                <w:color w:val="auto"/>
              </w:rPr>
            </w:pPr>
          </w:p>
        </w:tc>
        <w:tc>
          <w:tcPr>
            <w:tcW w:w="5092" w:type="dxa"/>
          </w:tcPr>
          <w:p w:rsidR="003C64CE" w:rsidRPr="00F00B56" w:rsidRDefault="00101F57">
            <w:pPr>
              <w:pStyle w:val="ConsPlusNormal1"/>
              <w:ind w:left="-80" w:right="-108"/>
              <w:rPr>
                <w:rFonts w:ascii="Times New Roman" w:hAnsi="Times New Roman"/>
                <w:color w:val="auto"/>
                <w:sz w:val="24"/>
              </w:rPr>
            </w:pPr>
            <w:r w:rsidRPr="00F00B56">
              <w:rPr>
                <w:rFonts w:ascii="Times New Roman" w:hAnsi="Times New Roman"/>
                <w:color w:val="auto"/>
                <w:sz w:val="24"/>
              </w:rPr>
              <w:t>Обеспечение опубликования и актуализации на официальном сайте МО "Город Курчатов" Курской области в информационно - телекоммуникационной сети "Интернет" административных регламентов предоставления муниципальных услуг по выдаче градостроительного плана земельного участка, разрешения на строительство и разрешения на ввод объекта в эксплуатацию</w:t>
            </w:r>
          </w:p>
        </w:tc>
        <w:tc>
          <w:tcPr>
            <w:tcW w:w="5440" w:type="dxa"/>
            <w:vMerge/>
          </w:tcPr>
          <w:p w:rsidR="003C64CE" w:rsidRPr="00843662" w:rsidRDefault="003C64CE">
            <w:pPr>
              <w:rPr>
                <w:color w:val="FF0000"/>
              </w:rPr>
            </w:pPr>
          </w:p>
        </w:tc>
      </w:tr>
      <w:tr w:rsidR="00843662" w:rsidRPr="00843662" w:rsidTr="00301045">
        <w:tc>
          <w:tcPr>
            <w:tcW w:w="491" w:type="dxa"/>
          </w:tcPr>
          <w:p w:rsidR="003C64CE" w:rsidRPr="00F00B56" w:rsidRDefault="00101F57">
            <w:pPr>
              <w:pStyle w:val="ae"/>
              <w:jc w:val="center"/>
              <w:rPr>
                <w:rFonts w:ascii="Times New Roman" w:hAnsi="Times New Roman"/>
                <w:b/>
                <w:color w:val="auto"/>
                <w:sz w:val="24"/>
              </w:rPr>
            </w:pPr>
            <w:r w:rsidRPr="00F00B56">
              <w:rPr>
                <w:rFonts w:ascii="Times New Roman" w:hAnsi="Times New Roman"/>
                <w:b/>
                <w:color w:val="auto"/>
                <w:sz w:val="24"/>
              </w:rPr>
              <w:t>7.</w:t>
            </w:r>
          </w:p>
        </w:tc>
        <w:tc>
          <w:tcPr>
            <w:tcW w:w="14252" w:type="dxa"/>
            <w:gridSpan w:val="6"/>
          </w:tcPr>
          <w:p w:rsidR="003C64CE" w:rsidRPr="00F00B56" w:rsidRDefault="00101F57">
            <w:pPr>
              <w:pStyle w:val="ae"/>
              <w:rPr>
                <w:rFonts w:ascii="Times New Roman" w:hAnsi="Times New Roman"/>
                <w:b/>
                <w:color w:val="auto"/>
                <w:sz w:val="24"/>
              </w:rPr>
            </w:pPr>
            <w:r w:rsidRPr="00F00B56">
              <w:rPr>
                <w:rFonts w:ascii="Times New Roman" w:hAnsi="Times New Roman"/>
                <w:b/>
                <w:color w:val="auto"/>
                <w:sz w:val="24"/>
              </w:rPr>
              <w:t>Рынок кадастровых и землеустроительных работ</w:t>
            </w:r>
          </w:p>
        </w:tc>
      </w:tr>
      <w:tr w:rsidR="00843662" w:rsidRPr="00843662" w:rsidTr="00301045">
        <w:tc>
          <w:tcPr>
            <w:tcW w:w="491" w:type="dxa"/>
          </w:tcPr>
          <w:p w:rsidR="003C64CE" w:rsidRPr="00F00B56" w:rsidRDefault="003C64CE">
            <w:pPr>
              <w:pStyle w:val="ae"/>
              <w:jc w:val="center"/>
              <w:rPr>
                <w:rFonts w:ascii="Times New Roman" w:hAnsi="Times New Roman"/>
                <w:b/>
                <w:color w:val="auto"/>
                <w:sz w:val="24"/>
              </w:rPr>
            </w:pPr>
          </w:p>
        </w:tc>
        <w:tc>
          <w:tcPr>
            <w:tcW w:w="2076" w:type="dxa"/>
          </w:tcPr>
          <w:p w:rsidR="003C64CE" w:rsidRPr="00F00B56" w:rsidRDefault="00101F57">
            <w:pPr>
              <w:pStyle w:val="ae"/>
              <w:spacing w:line="240" w:lineRule="auto"/>
              <w:ind w:left="-54" w:right="-255"/>
              <w:rPr>
                <w:rFonts w:ascii="Times New Roman" w:hAnsi="Times New Roman"/>
                <w:color w:val="auto"/>
                <w:sz w:val="24"/>
              </w:rPr>
            </w:pPr>
            <w:r w:rsidRPr="00F00B56">
              <w:rPr>
                <w:rFonts w:ascii="Times New Roman" w:hAnsi="Times New Roman"/>
                <w:color w:val="auto"/>
                <w:sz w:val="24"/>
              </w:rPr>
              <w:t>Доля организаций частной формы собственности в сфере кадастровых и землеустроительных работ</w:t>
            </w:r>
          </w:p>
        </w:tc>
        <w:tc>
          <w:tcPr>
            <w:tcW w:w="382" w:type="dxa"/>
          </w:tcPr>
          <w:p w:rsidR="003C64CE" w:rsidRPr="00F00B56" w:rsidRDefault="00101F57">
            <w:pPr>
              <w:pStyle w:val="ae"/>
              <w:jc w:val="center"/>
              <w:rPr>
                <w:rFonts w:ascii="Times New Roman" w:hAnsi="Times New Roman"/>
                <w:color w:val="auto"/>
                <w:sz w:val="24"/>
              </w:rPr>
            </w:pPr>
            <w:r w:rsidRPr="00F00B56">
              <w:rPr>
                <w:rFonts w:ascii="Times New Roman" w:hAnsi="Times New Roman"/>
                <w:color w:val="auto"/>
                <w:sz w:val="24"/>
              </w:rPr>
              <w:t>%</w:t>
            </w:r>
          </w:p>
        </w:tc>
        <w:tc>
          <w:tcPr>
            <w:tcW w:w="631" w:type="dxa"/>
          </w:tcPr>
          <w:p w:rsidR="003C64CE" w:rsidRPr="00F00B56" w:rsidRDefault="00101F57">
            <w:pPr>
              <w:pStyle w:val="ae"/>
              <w:jc w:val="center"/>
              <w:rPr>
                <w:rFonts w:ascii="Times New Roman" w:hAnsi="Times New Roman"/>
                <w:color w:val="auto"/>
                <w:sz w:val="24"/>
              </w:rPr>
            </w:pPr>
            <w:r w:rsidRPr="00F00B56">
              <w:rPr>
                <w:rFonts w:ascii="Times New Roman" w:hAnsi="Times New Roman"/>
                <w:color w:val="auto"/>
                <w:sz w:val="24"/>
              </w:rPr>
              <w:t>100</w:t>
            </w:r>
          </w:p>
        </w:tc>
        <w:tc>
          <w:tcPr>
            <w:tcW w:w="631" w:type="dxa"/>
          </w:tcPr>
          <w:p w:rsidR="003C64CE" w:rsidRPr="00CC684D" w:rsidRDefault="00101F57">
            <w:pPr>
              <w:pStyle w:val="ae"/>
              <w:jc w:val="center"/>
              <w:rPr>
                <w:rFonts w:ascii="Times New Roman" w:hAnsi="Times New Roman"/>
                <w:color w:val="auto"/>
                <w:sz w:val="24"/>
              </w:rPr>
            </w:pPr>
            <w:r w:rsidRPr="00CC684D">
              <w:rPr>
                <w:rFonts w:ascii="Times New Roman" w:hAnsi="Times New Roman"/>
                <w:color w:val="auto"/>
                <w:sz w:val="24"/>
              </w:rPr>
              <w:t>100</w:t>
            </w:r>
          </w:p>
        </w:tc>
        <w:tc>
          <w:tcPr>
            <w:tcW w:w="5092" w:type="dxa"/>
          </w:tcPr>
          <w:p w:rsidR="003C64CE" w:rsidRPr="00F00B56" w:rsidRDefault="00101F57">
            <w:pPr>
              <w:pStyle w:val="ae"/>
              <w:jc w:val="both"/>
              <w:rPr>
                <w:rFonts w:ascii="Times New Roman" w:hAnsi="Times New Roman"/>
                <w:b/>
                <w:color w:val="auto"/>
                <w:sz w:val="24"/>
              </w:rPr>
            </w:pPr>
            <w:r w:rsidRPr="00F00B56">
              <w:rPr>
                <w:rFonts w:ascii="Times New Roman" w:hAnsi="Times New Roman"/>
                <w:color w:val="auto"/>
                <w:sz w:val="24"/>
              </w:rPr>
              <w:t>Обеспечение выявления правообладателей ранее неучтенных объектов недвижимого имущества и вовлечение их в налоговый оборот</w:t>
            </w:r>
          </w:p>
        </w:tc>
        <w:tc>
          <w:tcPr>
            <w:tcW w:w="5440" w:type="dxa"/>
          </w:tcPr>
          <w:p w:rsidR="00CC684D" w:rsidRPr="00CC684D" w:rsidRDefault="00CC684D" w:rsidP="00CC684D">
            <w:pPr>
              <w:pStyle w:val="a3"/>
              <w:jc w:val="both"/>
              <w:rPr>
                <w:color w:val="auto"/>
                <w:sz w:val="24"/>
              </w:rPr>
            </w:pPr>
            <w:r>
              <w:rPr>
                <w:sz w:val="24"/>
              </w:rPr>
              <w:t xml:space="preserve">Услуги в сфере кадастровых и землеустроительных работ на территории МО "Город Курчатов" Курской области предоставляются только организациями частной формы собственности. В 2024 году услуги представляли 5 </w:t>
            </w:r>
            <w:r w:rsidRPr="00CC684D">
              <w:rPr>
                <w:color w:val="auto"/>
                <w:sz w:val="24"/>
              </w:rPr>
              <w:t>организаций частной формы собственности.</w:t>
            </w:r>
          </w:p>
          <w:p w:rsidR="00CC684D" w:rsidRPr="00843662" w:rsidRDefault="00CC684D" w:rsidP="00CC684D">
            <w:pPr>
              <w:pStyle w:val="a3"/>
              <w:jc w:val="both"/>
              <w:rPr>
                <w:color w:val="FF0000"/>
                <w:sz w:val="24"/>
              </w:rPr>
            </w:pPr>
            <w:r w:rsidRPr="00CC684D">
              <w:rPr>
                <w:color w:val="auto"/>
                <w:sz w:val="24"/>
              </w:rPr>
              <w:t>Сформирован перечень незарегистрированных объектов недвижимости. Сведения о незарегистрированных объектах недвижимости доведены до их правообладателей. По итогам 2024 года: в отношении 44 объектов выявлены правообладатели и сведения о них внесены в ЕГРН; на 237 объектов зарегистрированы ранее возникшие права; на 389 объектов, не подпадающих по действие 518-ФЗ, в общем порядке зарегистрированы права;189 объект снят с ГКУ; в отношении 50 объектов установлена связь «с родительским объектом».</w:t>
            </w:r>
          </w:p>
        </w:tc>
      </w:tr>
      <w:tr w:rsidR="00843662" w:rsidRPr="00843662" w:rsidTr="00301045">
        <w:tc>
          <w:tcPr>
            <w:tcW w:w="491" w:type="dxa"/>
          </w:tcPr>
          <w:p w:rsidR="003C64CE" w:rsidRPr="00F00B56" w:rsidRDefault="00101F57">
            <w:pPr>
              <w:pStyle w:val="ae"/>
              <w:jc w:val="center"/>
              <w:rPr>
                <w:rFonts w:ascii="Times New Roman" w:hAnsi="Times New Roman"/>
                <w:b/>
                <w:color w:val="auto"/>
                <w:sz w:val="24"/>
              </w:rPr>
            </w:pPr>
            <w:r w:rsidRPr="00F00B56">
              <w:rPr>
                <w:rFonts w:ascii="Times New Roman" w:hAnsi="Times New Roman"/>
                <w:b/>
                <w:color w:val="auto"/>
                <w:sz w:val="24"/>
              </w:rPr>
              <w:t>8.</w:t>
            </w:r>
          </w:p>
        </w:tc>
        <w:tc>
          <w:tcPr>
            <w:tcW w:w="14252" w:type="dxa"/>
            <w:gridSpan w:val="6"/>
          </w:tcPr>
          <w:p w:rsidR="003C64CE" w:rsidRPr="00F00B56" w:rsidRDefault="00101F57">
            <w:pPr>
              <w:pStyle w:val="ae"/>
              <w:rPr>
                <w:rFonts w:ascii="Times New Roman" w:hAnsi="Times New Roman"/>
                <w:b/>
                <w:color w:val="auto"/>
                <w:sz w:val="24"/>
              </w:rPr>
            </w:pPr>
            <w:r w:rsidRPr="00F00B56">
              <w:rPr>
                <w:rFonts w:ascii="Times New Roman" w:hAnsi="Times New Roman"/>
                <w:b/>
                <w:color w:val="auto"/>
                <w:sz w:val="24"/>
              </w:rPr>
              <w:t>Сфера наружной рекламы</w:t>
            </w:r>
          </w:p>
        </w:tc>
      </w:tr>
      <w:tr w:rsidR="00843662" w:rsidRPr="00843662" w:rsidTr="00301045">
        <w:tc>
          <w:tcPr>
            <w:tcW w:w="491" w:type="dxa"/>
            <w:vMerge w:val="restart"/>
          </w:tcPr>
          <w:p w:rsidR="003C64CE" w:rsidRPr="00F00B56" w:rsidRDefault="003C64CE">
            <w:pPr>
              <w:pStyle w:val="ae"/>
              <w:jc w:val="center"/>
              <w:rPr>
                <w:rFonts w:ascii="Times New Roman" w:hAnsi="Times New Roman"/>
                <w:b/>
                <w:color w:val="auto"/>
                <w:sz w:val="24"/>
              </w:rPr>
            </w:pPr>
          </w:p>
        </w:tc>
        <w:tc>
          <w:tcPr>
            <w:tcW w:w="2076" w:type="dxa"/>
            <w:vMerge w:val="restart"/>
          </w:tcPr>
          <w:p w:rsidR="003C64CE" w:rsidRPr="00F00B56" w:rsidRDefault="00101F57" w:rsidP="006022A1">
            <w:pPr>
              <w:pStyle w:val="ae"/>
              <w:spacing w:line="240" w:lineRule="auto"/>
              <w:jc w:val="both"/>
              <w:rPr>
                <w:rFonts w:ascii="Times New Roman" w:hAnsi="Times New Roman"/>
                <w:b/>
                <w:color w:val="auto"/>
                <w:sz w:val="24"/>
              </w:rPr>
            </w:pPr>
            <w:r w:rsidRPr="00F00B56">
              <w:rPr>
                <w:rFonts w:ascii="Times New Roman" w:hAnsi="Times New Roman"/>
                <w:color w:val="auto"/>
                <w:sz w:val="24"/>
              </w:rPr>
              <w:t>Доля организаций частной формы собственности в сфере наружной рекламы</w:t>
            </w:r>
          </w:p>
        </w:tc>
        <w:tc>
          <w:tcPr>
            <w:tcW w:w="382" w:type="dxa"/>
            <w:vMerge w:val="restart"/>
          </w:tcPr>
          <w:p w:rsidR="003C64CE" w:rsidRPr="00F00B56" w:rsidRDefault="00101F57" w:rsidP="006022A1">
            <w:pPr>
              <w:pStyle w:val="ae"/>
              <w:jc w:val="both"/>
              <w:rPr>
                <w:rFonts w:ascii="Times New Roman" w:hAnsi="Times New Roman"/>
                <w:color w:val="auto"/>
                <w:sz w:val="24"/>
              </w:rPr>
            </w:pPr>
            <w:r w:rsidRPr="00F00B56">
              <w:rPr>
                <w:rFonts w:ascii="Times New Roman" w:hAnsi="Times New Roman"/>
                <w:color w:val="auto"/>
                <w:sz w:val="24"/>
              </w:rPr>
              <w:t>%</w:t>
            </w:r>
          </w:p>
        </w:tc>
        <w:tc>
          <w:tcPr>
            <w:tcW w:w="631" w:type="dxa"/>
            <w:vMerge w:val="restart"/>
          </w:tcPr>
          <w:p w:rsidR="003C64CE" w:rsidRPr="00F00B56" w:rsidRDefault="00101F57" w:rsidP="006022A1">
            <w:pPr>
              <w:pStyle w:val="ae"/>
              <w:jc w:val="both"/>
              <w:rPr>
                <w:rFonts w:ascii="Times New Roman" w:hAnsi="Times New Roman"/>
                <w:color w:val="auto"/>
                <w:sz w:val="24"/>
              </w:rPr>
            </w:pPr>
            <w:r w:rsidRPr="00F00B56">
              <w:rPr>
                <w:rFonts w:ascii="Times New Roman" w:hAnsi="Times New Roman"/>
                <w:color w:val="auto"/>
                <w:sz w:val="24"/>
              </w:rPr>
              <w:t>100</w:t>
            </w:r>
          </w:p>
        </w:tc>
        <w:tc>
          <w:tcPr>
            <w:tcW w:w="631" w:type="dxa"/>
            <w:vMerge w:val="restart"/>
          </w:tcPr>
          <w:p w:rsidR="003C64CE" w:rsidRPr="002C5BCA" w:rsidRDefault="00101F57" w:rsidP="006022A1">
            <w:pPr>
              <w:pStyle w:val="ae"/>
              <w:jc w:val="both"/>
              <w:rPr>
                <w:rFonts w:ascii="Times New Roman" w:hAnsi="Times New Roman"/>
                <w:color w:val="auto"/>
                <w:sz w:val="24"/>
              </w:rPr>
            </w:pPr>
            <w:r w:rsidRPr="002C5BCA">
              <w:rPr>
                <w:rFonts w:ascii="Times New Roman" w:hAnsi="Times New Roman"/>
                <w:color w:val="auto"/>
                <w:sz w:val="24"/>
              </w:rPr>
              <w:t>100</w:t>
            </w:r>
          </w:p>
        </w:tc>
        <w:tc>
          <w:tcPr>
            <w:tcW w:w="5092" w:type="dxa"/>
          </w:tcPr>
          <w:p w:rsidR="003C64CE" w:rsidRPr="00F00B56" w:rsidRDefault="00101F57" w:rsidP="006022A1">
            <w:pPr>
              <w:pStyle w:val="ConsPlusNormal1"/>
              <w:ind w:left="-87" w:right="-130"/>
              <w:jc w:val="both"/>
              <w:rPr>
                <w:rFonts w:ascii="Times New Roman" w:hAnsi="Times New Roman"/>
                <w:color w:val="auto"/>
                <w:sz w:val="24"/>
              </w:rPr>
            </w:pPr>
            <w:r w:rsidRPr="00F00B56">
              <w:rPr>
                <w:rFonts w:ascii="Times New Roman" w:hAnsi="Times New Roman"/>
                <w:color w:val="auto"/>
                <w:sz w:val="24"/>
              </w:rPr>
              <w:t>Актуализация схем размещения рекламных конструкций</w:t>
            </w:r>
          </w:p>
        </w:tc>
        <w:tc>
          <w:tcPr>
            <w:tcW w:w="5440" w:type="dxa"/>
            <w:vMerge w:val="restart"/>
          </w:tcPr>
          <w:p w:rsidR="0084372B" w:rsidRPr="001133FE" w:rsidRDefault="0084372B" w:rsidP="00594BCC">
            <w:pPr>
              <w:spacing w:after="0" w:line="240" w:lineRule="auto"/>
              <w:ind w:left="-52" w:right="-108"/>
              <w:jc w:val="both"/>
              <w:rPr>
                <w:rFonts w:ascii="Times New Roman" w:hAnsi="Times New Roman"/>
                <w:sz w:val="24"/>
                <w:szCs w:val="24"/>
              </w:rPr>
            </w:pPr>
            <w:r w:rsidRPr="001133FE">
              <w:rPr>
                <w:rFonts w:ascii="Times New Roman" w:hAnsi="Times New Roman"/>
                <w:sz w:val="24"/>
                <w:szCs w:val="24"/>
              </w:rPr>
              <w:t xml:space="preserve">На официальном сайте МО "Город Курчатов" Курской области в разделе "Градостроительство" размещена утвержденная решением Курчатовской городской Думы от 12.10.2016 №7 схема размещения рекламных конструкций на территории муниципального образования "Город Курчатов" </w:t>
            </w:r>
            <w:r w:rsidRPr="001133FE">
              <w:rPr>
                <w:rFonts w:ascii="Times New Roman" w:hAnsi="Times New Roman"/>
                <w:sz w:val="24"/>
                <w:szCs w:val="24"/>
              </w:rPr>
              <w:lastRenderedPageBreak/>
              <w:t xml:space="preserve">Курской области </w:t>
            </w:r>
            <w:r w:rsidR="006022A1">
              <w:rPr>
                <w:rFonts w:ascii="Times New Roman" w:hAnsi="Times New Roman"/>
                <w:sz w:val="24"/>
                <w:szCs w:val="24"/>
              </w:rPr>
              <w:t xml:space="preserve"> </w:t>
            </w:r>
            <w:r w:rsidRPr="001133FE">
              <w:rPr>
                <w:rFonts w:ascii="Times New Roman" w:hAnsi="Times New Roman"/>
                <w:sz w:val="24"/>
                <w:szCs w:val="24"/>
              </w:rPr>
              <w:t>(</w:t>
            </w:r>
            <w:hyperlink r:id="rId10" w:history="1">
              <w:r w:rsidRPr="001133FE">
                <w:rPr>
                  <w:rStyle w:val="a9"/>
                  <w:rFonts w:ascii="Times New Roman" w:hAnsi="Times New Roman"/>
                  <w:sz w:val="24"/>
                  <w:szCs w:val="24"/>
                </w:rPr>
                <w:t>https://kurchatov.gosuslugi.ru/deyatelnost/napravleniya-deyatelnosti/gradostroitelstvo/dokumenty_1517.html</w:t>
              </w:r>
            </w:hyperlink>
            <w:r w:rsidRPr="001133FE">
              <w:rPr>
                <w:rFonts w:ascii="Times New Roman" w:hAnsi="Times New Roman"/>
                <w:sz w:val="24"/>
                <w:szCs w:val="24"/>
              </w:rPr>
              <w:t>)</w:t>
            </w:r>
          </w:p>
          <w:p w:rsidR="0084372B" w:rsidRPr="001133FE" w:rsidRDefault="0084372B" w:rsidP="00594BCC">
            <w:pPr>
              <w:spacing w:after="0" w:line="240" w:lineRule="auto"/>
              <w:ind w:left="-52" w:right="-108"/>
              <w:jc w:val="both"/>
              <w:rPr>
                <w:rFonts w:ascii="Times New Roman" w:hAnsi="Times New Roman"/>
                <w:sz w:val="24"/>
                <w:szCs w:val="24"/>
              </w:rPr>
            </w:pPr>
            <w:r w:rsidRPr="001133FE">
              <w:rPr>
                <w:rFonts w:ascii="Times New Roman" w:hAnsi="Times New Roman"/>
                <w:sz w:val="24"/>
                <w:szCs w:val="24"/>
              </w:rPr>
              <w:t xml:space="preserve">В разделе </w:t>
            </w:r>
            <w:r w:rsidR="006022A1" w:rsidRPr="001133FE">
              <w:rPr>
                <w:rFonts w:ascii="Times New Roman" w:hAnsi="Times New Roman"/>
                <w:sz w:val="24"/>
                <w:szCs w:val="24"/>
              </w:rPr>
              <w:t>"</w:t>
            </w:r>
            <w:r w:rsidRPr="001133FE">
              <w:rPr>
                <w:rFonts w:ascii="Times New Roman" w:hAnsi="Times New Roman"/>
                <w:sz w:val="24"/>
                <w:szCs w:val="24"/>
              </w:rPr>
              <w:t>Градостроительство</w:t>
            </w:r>
            <w:r w:rsidR="006022A1" w:rsidRPr="001133FE">
              <w:rPr>
                <w:rFonts w:ascii="Times New Roman" w:hAnsi="Times New Roman"/>
                <w:sz w:val="24"/>
                <w:szCs w:val="24"/>
              </w:rPr>
              <w:t>"</w:t>
            </w:r>
            <w:r w:rsidRPr="001133FE">
              <w:rPr>
                <w:rFonts w:ascii="Times New Roman" w:hAnsi="Times New Roman"/>
                <w:sz w:val="24"/>
                <w:szCs w:val="24"/>
              </w:rPr>
              <w:t xml:space="preserve"> официального сайта МО "Город Курчатов" Курской области  размещен административный регламент по предоставлению муниципальной услуги "Выдача разрешения на установку и эксплуатацию рекламных конструкций, аннулирование такого разрешения"(</w:t>
            </w:r>
            <w:hyperlink r:id="rId11" w:history="1">
              <w:r w:rsidRPr="001133FE">
                <w:rPr>
                  <w:rStyle w:val="a9"/>
                  <w:rFonts w:ascii="Times New Roman" w:hAnsi="Times New Roman"/>
                  <w:sz w:val="24"/>
                  <w:szCs w:val="24"/>
                </w:rPr>
                <w:t>https://kurchatov.gosuslugi.ru/deyatelnost/napravleniya-deyatelnosti/gradostroitelstvo/dokumenty-omsu_1909.html</w:t>
              </w:r>
            </w:hyperlink>
            <w:r w:rsidRPr="001133FE">
              <w:rPr>
                <w:rFonts w:ascii="Times New Roman" w:hAnsi="Times New Roman"/>
                <w:sz w:val="24"/>
                <w:szCs w:val="24"/>
              </w:rPr>
              <w:t>)</w:t>
            </w:r>
            <w:r w:rsidR="006022A1">
              <w:rPr>
                <w:rFonts w:ascii="Times New Roman" w:hAnsi="Times New Roman"/>
                <w:sz w:val="24"/>
                <w:szCs w:val="24"/>
              </w:rPr>
              <w:t xml:space="preserve">, </w:t>
            </w:r>
            <w:r w:rsidRPr="001133FE">
              <w:rPr>
                <w:rFonts w:ascii="Times New Roman" w:hAnsi="Times New Roman"/>
                <w:sz w:val="24"/>
                <w:szCs w:val="24"/>
              </w:rPr>
              <w:t xml:space="preserve">перечень всех нормативных правовых актов, регулирующих сферу наружной рекламы, Положение о порядке распространения наружной рекламы в городе Курчатове, </w:t>
            </w:r>
            <w:hyperlink w:anchor="P41" w:history="1">
              <w:r w:rsidRPr="001133FE">
                <w:rPr>
                  <w:rFonts w:ascii="Times New Roman" w:hAnsi="Times New Roman"/>
                  <w:sz w:val="24"/>
                  <w:szCs w:val="24"/>
                </w:rPr>
                <w:t>Положение</w:t>
              </w:r>
            </w:hyperlink>
            <w:r w:rsidRPr="001133FE">
              <w:rPr>
                <w:rFonts w:ascii="Times New Roman" w:hAnsi="Times New Roman"/>
                <w:sz w:val="24"/>
                <w:szCs w:val="24"/>
              </w:rPr>
              <w:t xml:space="preserve"> об организации и проведении аукциона на право заключения договора на установку и эксплуатацию рекламной конструкции на земельном участке, находящемся в муниципальной собственности или собственность на который не разграничена, либо здании или ином недвижимом имуществе, находящемся в собственности муниципального образования "Город Курчатов"  Курской области</w:t>
            </w:r>
          </w:p>
          <w:p w:rsidR="00594BCC" w:rsidRDefault="00594BCC" w:rsidP="00594BCC">
            <w:pPr>
              <w:ind w:left="-52" w:right="-108"/>
              <w:jc w:val="both"/>
              <w:rPr>
                <w:rFonts w:ascii="Times New Roman" w:hAnsi="Times New Roman"/>
                <w:sz w:val="24"/>
                <w:szCs w:val="24"/>
              </w:rPr>
            </w:pPr>
            <w:r w:rsidRPr="00AF0F1C">
              <w:rPr>
                <w:rFonts w:ascii="Times New Roman" w:hAnsi="Times New Roman"/>
                <w:sz w:val="24"/>
                <w:szCs w:val="24"/>
              </w:rPr>
              <w:t>(</w:t>
            </w:r>
            <w:hyperlink r:id="rId12" w:history="1">
              <w:r w:rsidRPr="00E0538E">
                <w:rPr>
                  <w:rStyle w:val="a9"/>
                  <w:rFonts w:asciiTheme="minorHAnsi" w:hAnsiTheme="minorHAnsi" w:cstheme="minorHAnsi"/>
                  <w:sz w:val="24"/>
                  <w:szCs w:val="24"/>
                </w:rPr>
                <w:t>https://kurchatov.gosuslugi.ru/deyatelnost/napravleniya-deyatelnosti/gradostroitelstvo/dokumenty_2234.html</w:t>
              </w:r>
            </w:hyperlink>
            <w:r w:rsidRPr="00AF0F1C">
              <w:rPr>
                <w:rFonts w:ascii="Times New Roman" w:hAnsi="Times New Roman"/>
                <w:sz w:val="24"/>
                <w:szCs w:val="24"/>
              </w:rPr>
              <w:t>)</w:t>
            </w:r>
          </w:p>
          <w:p w:rsidR="00594BCC" w:rsidRPr="00AF0F1C" w:rsidRDefault="00594BCC" w:rsidP="003257DD">
            <w:pPr>
              <w:spacing w:after="0"/>
              <w:ind w:left="-52" w:right="-108"/>
              <w:jc w:val="both"/>
              <w:rPr>
                <w:rFonts w:ascii="Times New Roman" w:hAnsi="Times New Roman"/>
                <w:sz w:val="24"/>
                <w:szCs w:val="24"/>
              </w:rPr>
            </w:pPr>
            <w:r w:rsidRPr="00AF0F1C">
              <w:rPr>
                <w:rFonts w:ascii="Times New Roman" w:hAnsi="Times New Roman"/>
                <w:sz w:val="24"/>
                <w:szCs w:val="24"/>
              </w:rPr>
              <w:t>(</w:t>
            </w:r>
            <w:hyperlink r:id="rId13" w:history="1">
              <w:r w:rsidRPr="00E0538E">
                <w:rPr>
                  <w:rStyle w:val="a9"/>
                  <w:rFonts w:ascii="Times New Roman" w:hAnsi="Times New Roman"/>
                  <w:sz w:val="24"/>
                  <w:szCs w:val="24"/>
                </w:rPr>
                <w:t>https://kurchatov.gosuslugi.ru/deyatelnost/napravleniy</w:t>
              </w:r>
              <w:r w:rsidRPr="00E0538E">
                <w:rPr>
                  <w:rStyle w:val="a9"/>
                  <w:rFonts w:ascii="Times New Roman" w:hAnsi="Times New Roman"/>
                  <w:sz w:val="24"/>
                  <w:szCs w:val="24"/>
                </w:rPr>
                <w:lastRenderedPageBreak/>
                <w:t>a-deyatelnosti/gradostroitelstvo/dokumenty_2235.html</w:t>
              </w:r>
            </w:hyperlink>
            <w:r w:rsidRPr="00AF0F1C">
              <w:rPr>
                <w:rFonts w:ascii="Times New Roman" w:hAnsi="Times New Roman"/>
                <w:sz w:val="24"/>
                <w:szCs w:val="24"/>
              </w:rPr>
              <w:t>)</w:t>
            </w:r>
          </w:p>
          <w:p w:rsidR="0084372B" w:rsidRPr="001133FE" w:rsidRDefault="0084372B" w:rsidP="00594BCC">
            <w:pPr>
              <w:spacing w:after="0" w:line="240" w:lineRule="auto"/>
              <w:ind w:left="-52" w:right="-108"/>
              <w:jc w:val="both"/>
              <w:rPr>
                <w:rFonts w:ascii="Times New Roman" w:hAnsi="Times New Roman"/>
                <w:sz w:val="24"/>
                <w:szCs w:val="24"/>
                <w:lang w:eastAsia="en-US"/>
              </w:rPr>
            </w:pPr>
            <w:r w:rsidRPr="001133FE">
              <w:rPr>
                <w:rFonts w:ascii="Times New Roman" w:hAnsi="Times New Roman"/>
                <w:sz w:val="24"/>
                <w:szCs w:val="24"/>
              </w:rPr>
              <w:t xml:space="preserve">В 2024 году администрацией города Курчатова Курской области утверждено Постановление от 05.11.2024 №1779 «О проведении аукциона на право заключения договора на установку и эксплуатацию рекламной конструкции на земельном участке, находящимся в муниципальной собственности или собственность на который не разграничена, либо здании или ином недвижимом имуществе, находящимся в собственности муниципального образования «Город Курчатов» Курской области» 16.12.2024.  </w:t>
            </w:r>
            <w:r w:rsidRPr="001133FE">
              <w:rPr>
                <w:rFonts w:ascii="Times New Roman" w:hAnsi="Times New Roman"/>
                <w:sz w:val="24"/>
                <w:szCs w:val="24"/>
                <w:lang w:eastAsia="en-US"/>
              </w:rPr>
              <w:t xml:space="preserve">В соответствии с информационным сообщением, опубликованным в выпуске газеты «Курчатовское время» от 14.11.2024 №45, о проведении 16.12.2024 аукциона на право заключения договора на установку и эксплуатацию рекламной конструкции на земельном участке, находящимся в муниципальной собственности или собственность на который не разграничена, либо здании или ином недвижимом имуществе, находящимся в собственности муниципального образования «Город Курчатов» Курской области, аукцион признан несостоявшимся по причине отсутствия заявок. </w:t>
            </w:r>
          </w:p>
          <w:p w:rsidR="003C64CE" w:rsidRPr="001133FE" w:rsidRDefault="0084372B" w:rsidP="00594BCC">
            <w:pPr>
              <w:pStyle w:val="ConsPlusNormal1"/>
              <w:ind w:left="-52" w:right="-108"/>
              <w:jc w:val="both"/>
              <w:rPr>
                <w:rFonts w:ascii="Times New Roman" w:hAnsi="Times New Roman"/>
                <w:color w:val="FF0000"/>
                <w:sz w:val="24"/>
                <w:szCs w:val="24"/>
              </w:rPr>
            </w:pPr>
            <w:r w:rsidRPr="001133FE">
              <w:rPr>
                <w:rFonts w:ascii="Times New Roman" w:hAnsi="Times New Roman"/>
                <w:sz w:val="24"/>
                <w:szCs w:val="24"/>
              </w:rPr>
              <w:t xml:space="preserve">В 2024 году выдано 4 разрешения на установку и </w:t>
            </w:r>
            <w:proofErr w:type="gramStart"/>
            <w:r w:rsidRPr="001133FE">
              <w:rPr>
                <w:rFonts w:ascii="Times New Roman" w:hAnsi="Times New Roman"/>
                <w:sz w:val="24"/>
                <w:szCs w:val="24"/>
              </w:rPr>
              <w:t>эксплуатацию  рекламных</w:t>
            </w:r>
            <w:proofErr w:type="gramEnd"/>
            <w:r w:rsidRPr="001133FE">
              <w:rPr>
                <w:rFonts w:ascii="Times New Roman" w:hAnsi="Times New Roman"/>
                <w:sz w:val="24"/>
                <w:szCs w:val="24"/>
              </w:rPr>
              <w:t xml:space="preserve"> конструкций.</w:t>
            </w:r>
          </w:p>
        </w:tc>
      </w:tr>
      <w:tr w:rsidR="00843662" w:rsidRPr="00843662" w:rsidTr="00301045">
        <w:tc>
          <w:tcPr>
            <w:tcW w:w="491" w:type="dxa"/>
            <w:vMerge/>
          </w:tcPr>
          <w:p w:rsidR="003C64CE" w:rsidRPr="00843662" w:rsidRDefault="003C64CE">
            <w:pPr>
              <w:rPr>
                <w:color w:val="FF0000"/>
              </w:rPr>
            </w:pPr>
          </w:p>
        </w:tc>
        <w:tc>
          <w:tcPr>
            <w:tcW w:w="2076" w:type="dxa"/>
            <w:vMerge/>
          </w:tcPr>
          <w:p w:rsidR="003C64CE" w:rsidRPr="00843662" w:rsidRDefault="003C64CE" w:rsidP="006022A1">
            <w:pPr>
              <w:jc w:val="both"/>
              <w:rPr>
                <w:color w:val="FF0000"/>
              </w:rPr>
            </w:pPr>
          </w:p>
        </w:tc>
        <w:tc>
          <w:tcPr>
            <w:tcW w:w="382" w:type="dxa"/>
            <w:vMerge/>
          </w:tcPr>
          <w:p w:rsidR="003C64CE" w:rsidRPr="00843662" w:rsidRDefault="003C64CE" w:rsidP="006022A1">
            <w:pPr>
              <w:jc w:val="both"/>
              <w:rPr>
                <w:color w:val="FF0000"/>
              </w:rPr>
            </w:pPr>
          </w:p>
        </w:tc>
        <w:tc>
          <w:tcPr>
            <w:tcW w:w="631" w:type="dxa"/>
            <w:vMerge/>
          </w:tcPr>
          <w:p w:rsidR="003C64CE" w:rsidRPr="00843662" w:rsidRDefault="003C64CE" w:rsidP="006022A1">
            <w:pPr>
              <w:jc w:val="both"/>
              <w:rPr>
                <w:color w:val="FF0000"/>
              </w:rPr>
            </w:pPr>
          </w:p>
        </w:tc>
        <w:tc>
          <w:tcPr>
            <w:tcW w:w="631" w:type="dxa"/>
            <w:vMerge/>
          </w:tcPr>
          <w:p w:rsidR="003C64CE" w:rsidRPr="00843662" w:rsidRDefault="003C64CE" w:rsidP="006022A1">
            <w:pPr>
              <w:jc w:val="both"/>
              <w:rPr>
                <w:color w:val="FF0000"/>
              </w:rPr>
            </w:pPr>
          </w:p>
        </w:tc>
        <w:tc>
          <w:tcPr>
            <w:tcW w:w="5092" w:type="dxa"/>
          </w:tcPr>
          <w:p w:rsidR="003C64CE" w:rsidRPr="00F00B56" w:rsidRDefault="00101F57" w:rsidP="006022A1">
            <w:pPr>
              <w:pStyle w:val="ConsPlusNormal1"/>
              <w:ind w:left="-87" w:right="-130"/>
              <w:jc w:val="both"/>
              <w:rPr>
                <w:rFonts w:ascii="Times New Roman" w:hAnsi="Times New Roman"/>
                <w:color w:val="auto"/>
                <w:sz w:val="24"/>
              </w:rPr>
            </w:pPr>
            <w:r w:rsidRPr="00F00B56">
              <w:rPr>
                <w:rFonts w:ascii="Times New Roman" w:hAnsi="Times New Roman"/>
                <w:color w:val="auto"/>
                <w:sz w:val="24"/>
              </w:rPr>
              <w:t>Размещение на официальном сайте МО "Город Курчатов" Курской области перечня всех нормативных правовых актов, регулирующих сферы наружной рекламы</w:t>
            </w:r>
          </w:p>
        </w:tc>
        <w:tc>
          <w:tcPr>
            <w:tcW w:w="5440" w:type="dxa"/>
            <w:vMerge/>
          </w:tcPr>
          <w:p w:rsidR="003C64CE" w:rsidRPr="00843662" w:rsidRDefault="003C64CE" w:rsidP="006022A1">
            <w:pPr>
              <w:jc w:val="both"/>
              <w:rPr>
                <w:color w:val="FF0000"/>
              </w:rPr>
            </w:pPr>
          </w:p>
        </w:tc>
      </w:tr>
      <w:tr w:rsidR="00843662" w:rsidRPr="00843662" w:rsidTr="00301045">
        <w:tc>
          <w:tcPr>
            <w:tcW w:w="491" w:type="dxa"/>
            <w:vMerge/>
          </w:tcPr>
          <w:p w:rsidR="003C64CE" w:rsidRPr="00843662" w:rsidRDefault="003C64CE">
            <w:pPr>
              <w:rPr>
                <w:color w:val="FF0000"/>
              </w:rPr>
            </w:pPr>
          </w:p>
        </w:tc>
        <w:tc>
          <w:tcPr>
            <w:tcW w:w="2076" w:type="dxa"/>
            <w:vMerge/>
          </w:tcPr>
          <w:p w:rsidR="003C64CE" w:rsidRPr="00843662" w:rsidRDefault="003C64CE" w:rsidP="006022A1">
            <w:pPr>
              <w:jc w:val="both"/>
              <w:rPr>
                <w:color w:val="FF0000"/>
              </w:rPr>
            </w:pPr>
          </w:p>
        </w:tc>
        <w:tc>
          <w:tcPr>
            <w:tcW w:w="382" w:type="dxa"/>
            <w:vMerge/>
          </w:tcPr>
          <w:p w:rsidR="003C64CE" w:rsidRPr="00843662" w:rsidRDefault="003C64CE" w:rsidP="006022A1">
            <w:pPr>
              <w:jc w:val="both"/>
              <w:rPr>
                <w:color w:val="FF0000"/>
              </w:rPr>
            </w:pPr>
          </w:p>
        </w:tc>
        <w:tc>
          <w:tcPr>
            <w:tcW w:w="631" w:type="dxa"/>
            <w:vMerge/>
          </w:tcPr>
          <w:p w:rsidR="003C64CE" w:rsidRPr="00843662" w:rsidRDefault="003C64CE" w:rsidP="006022A1">
            <w:pPr>
              <w:jc w:val="both"/>
              <w:rPr>
                <w:color w:val="FF0000"/>
              </w:rPr>
            </w:pPr>
          </w:p>
        </w:tc>
        <w:tc>
          <w:tcPr>
            <w:tcW w:w="631" w:type="dxa"/>
            <w:vMerge/>
          </w:tcPr>
          <w:p w:rsidR="003C64CE" w:rsidRPr="00843662" w:rsidRDefault="003C64CE" w:rsidP="006022A1">
            <w:pPr>
              <w:jc w:val="both"/>
              <w:rPr>
                <w:color w:val="FF0000"/>
              </w:rPr>
            </w:pPr>
          </w:p>
        </w:tc>
        <w:tc>
          <w:tcPr>
            <w:tcW w:w="5092" w:type="dxa"/>
          </w:tcPr>
          <w:p w:rsidR="003C64CE" w:rsidRPr="00F00B56" w:rsidRDefault="00101F57" w:rsidP="006022A1">
            <w:pPr>
              <w:pStyle w:val="ConsPlusNormal1"/>
              <w:ind w:right="-138"/>
              <w:jc w:val="both"/>
              <w:rPr>
                <w:rFonts w:ascii="Times New Roman" w:hAnsi="Times New Roman"/>
                <w:color w:val="auto"/>
                <w:sz w:val="24"/>
              </w:rPr>
            </w:pPr>
            <w:r w:rsidRPr="00F00B56">
              <w:rPr>
                <w:rFonts w:ascii="Times New Roman" w:hAnsi="Times New Roman"/>
                <w:color w:val="auto"/>
                <w:sz w:val="24"/>
              </w:rPr>
              <w:t xml:space="preserve">Соблюдение принципов открытости и прозрачности при проведении торгов на право установки и эксплуатации рекламных конструкций, проведение торгов в электронном виде </w:t>
            </w:r>
          </w:p>
          <w:p w:rsidR="003C64CE" w:rsidRPr="00F00B56" w:rsidRDefault="003C64CE" w:rsidP="006022A1">
            <w:pPr>
              <w:pStyle w:val="ConsPlusNormal1"/>
              <w:ind w:right="-138"/>
              <w:jc w:val="both"/>
              <w:rPr>
                <w:rFonts w:ascii="Times New Roman" w:hAnsi="Times New Roman"/>
                <w:color w:val="auto"/>
                <w:sz w:val="24"/>
              </w:rPr>
            </w:pPr>
          </w:p>
        </w:tc>
        <w:tc>
          <w:tcPr>
            <w:tcW w:w="5440" w:type="dxa"/>
            <w:vMerge/>
          </w:tcPr>
          <w:p w:rsidR="003C64CE" w:rsidRPr="00843662" w:rsidRDefault="003C64CE" w:rsidP="006022A1">
            <w:pPr>
              <w:jc w:val="both"/>
              <w:rPr>
                <w:color w:val="FF0000"/>
              </w:rPr>
            </w:pPr>
          </w:p>
        </w:tc>
      </w:tr>
      <w:tr w:rsidR="00843662" w:rsidRPr="00843662" w:rsidTr="00301045">
        <w:tc>
          <w:tcPr>
            <w:tcW w:w="491" w:type="dxa"/>
          </w:tcPr>
          <w:p w:rsidR="003C64CE" w:rsidRPr="00F00B56" w:rsidRDefault="00101F57">
            <w:pPr>
              <w:pStyle w:val="ae"/>
              <w:jc w:val="center"/>
              <w:rPr>
                <w:rFonts w:ascii="Times New Roman" w:hAnsi="Times New Roman"/>
                <w:b/>
                <w:color w:val="auto"/>
                <w:sz w:val="24"/>
              </w:rPr>
            </w:pPr>
            <w:r w:rsidRPr="00F00B56">
              <w:rPr>
                <w:rFonts w:ascii="Times New Roman" w:hAnsi="Times New Roman"/>
                <w:b/>
                <w:color w:val="auto"/>
                <w:sz w:val="24"/>
              </w:rPr>
              <w:lastRenderedPageBreak/>
              <w:t>9.</w:t>
            </w:r>
          </w:p>
        </w:tc>
        <w:tc>
          <w:tcPr>
            <w:tcW w:w="14252" w:type="dxa"/>
            <w:gridSpan w:val="6"/>
          </w:tcPr>
          <w:p w:rsidR="003C64CE" w:rsidRPr="00F00B56" w:rsidRDefault="00101F57" w:rsidP="006022A1">
            <w:pPr>
              <w:pStyle w:val="ae"/>
              <w:jc w:val="both"/>
              <w:rPr>
                <w:rFonts w:ascii="Times New Roman" w:hAnsi="Times New Roman"/>
                <w:b/>
                <w:color w:val="auto"/>
                <w:sz w:val="24"/>
              </w:rPr>
            </w:pPr>
            <w:r w:rsidRPr="00F00B56">
              <w:rPr>
                <w:rFonts w:ascii="Times New Roman" w:hAnsi="Times New Roman"/>
                <w:b/>
                <w:color w:val="auto"/>
                <w:sz w:val="24"/>
              </w:rPr>
              <w:t>Рынок оказания услуг по перевозке пассажиров автомобильным транспортом по муниципальным маршрутам регулярных перевозок</w:t>
            </w:r>
          </w:p>
        </w:tc>
      </w:tr>
      <w:tr w:rsidR="00843662" w:rsidRPr="00843662" w:rsidTr="00301045">
        <w:tc>
          <w:tcPr>
            <w:tcW w:w="491" w:type="dxa"/>
            <w:vMerge w:val="restart"/>
          </w:tcPr>
          <w:p w:rsidR="003C64CE" w:rsidRPr="00F00B56" w:rsidRDefault="003C64CE">
            <w:pPr>
              <w:pStyle w:val="ae"/>
              <w:jc w:val="center"/>
              <w:rPr>
                <w:rFonts w:ascii="Times New Roman" w:hAnsi="Times New Roman"/>
                <w:b/>
                <w:color w:val="auto"/>
                <w:sz w:val="24"/>
              </w:rPr>
            </w:pPr>
          </w:p>
        </w:tc>
        <w:tc>
          <w:tcPr>
            <w:tcW w:w="2076" w:type="dxa"/>
            <w:vMerge w:val="restart"/>
          </w:tcPr>
          <w:p w:rsidR="003C64CE" w:rsidRPr="00F00B56" w:rsidRDefault="00101F57">
            <w:pPr>
              <w:pStyle w:val="a3"/>
              <w:ind w:left="-93" w:right="-110"/>
              <w:rPr>
                <w:color w:val="auto"/>
                <w:sz w:val="24"/>
              </w:rPr>
            </w:pPr>
            <w:r w:rsidRPr="00F00B56">
              <w:rPr>
                <w:color w:val="auto"/>
                <w:sz w:val="24"/>
              </w:rPr>
              <w:t xml:space="preserve">Доля услуг (работ) </w:t>
            </w:r>
            <w:r w:rsidRPr="00F00B56">
              <w:rPr>
                <w:color w:val="auto"/>
                <w:sz w:val="24"/>
              </w:rPr>
              <w:lastRenderedPageBreak/>
              <w:t>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p w:rsidR="003C64CE" w:rsidRPr="00F00B56" w:rsidRDefault="003C64CE">
            <w:pPr>
              <w:pStyle w:val="ae"/>
              <w:spacing w:line="240" w:lineRule="auto"/>
              <w:rPr>
                <w:rFonts w:ascii="Times New Roman" w:hAnsi="Times New Roman"/>
                <w:b/>
                <w:color w:val="auto"/>
                <w:sz w:val="24"/>
              </w:rPr>
            </w:pPr>
          </w:p>
        </w:tc>
        <w:tc>
          <w:tcPr>
            <w:tcW w:w="382" w:type="dxa"/>
            <w:vMerge w:val="restart"/>
          </w:tcPr>
          <w:p w:rsidR="003C64CE" w:rsidRPr="00F00B56" w:rsidRDefault="00101F57">
            <w:pPr>
              <w:pStyle w:val="ae"/>
              <w:jc w:val="center"/>
              <w:rPr>
                <w:rFonts w:ascii="Times New Roman" w:hAnsi="Times New Roman"/>
                <w:color w:val="auto"/>
                <w:sz w:val="24"/>
              </w:rPr>
            </w:pPr>
            <w:r w:rsidRPr="00F00B56">
              <w:rPr>
                <w:rFonts w:ascii="Times New Roman" w:hAnsi="Times New Roman"/>
                <w:color w:val="auto"/>
                <w:sz w:val="24"/>
              </w:rPr>
              <w:lastRenderedPageBreak/>
              <w:t>%</w:t>
            </w:r>
          </w:p>
        </w:tc>
        <w:tc>
          <w:tcPr>
            <w:tcW w:w="631" w:type="dxa"/>
            <w:vMerge w:val="restart"/>
          </w:tcPr>
          <w:p w:rsidR="003C64CE" w:rsidRPr="00F00B56" w:rsidRDefault="00101F57">
            <w:pPr>
              <w:pStyle w:val="ae"/>
              <w:jc w:val="center"/>
              <w:rPr>
                <w:rFonts w:ascii="Times New Roman" w:hAnsi="Times New Roman"/>
                <w:color w:val="auto"/>
                <w:sz w:val="24"/>
              </w:rPr>
            </w:pPr>
            <w:r w:rsidRPr="00F00B56">
              <w:rPr>
                <w:rFonts w:ascii="Times New Roman" w:hAnsi="Times New Roman"/>
                <w:color w:val="auto"/>
                <w:sz w:val="24"/>
              </w:rPr>
              <w:t>100</w:t>
            </w:r>
          </w:p>
        </w:tc>
        <w:tc>
          <w:tcPr>
            <w:tcW w:w="631" w:type="dxa"/>
            <w:vMerge w:val="restart"/>
          </w:tcPr>
          <w:p w:rsidR="003C64CE" w:rsidRPr="00D11B41" w:rsidRDefault="00101F57">
            <w:pPr>
              <w:pStyle w:val="ae"/>
              <w:jc w:val="center"/>
              <w:rPr>
                <w:rFonts w:ascii="Times New Roman" w:hAnsi="Times New Roman"/>
                <w:color w:val="auto"/>
                <w:sz w:val="24"/>
                <w:highlight w:val="yellow"/>
              </w:rPr>
            </w:pPr>
            <w:r w:rsidRPr="00D11B41">
              <w:rPr>
                <w:rFonts w:ascii="Times New Roman" w:hAnsi="Times New Roman"/>
                <w:color w:val="auto"/>
                <w:sz w:val="24"/>
              </w:rPr>
              <w:t>100</w:t>
            </w:r>
          </w:p>
        </w:tc>
        <w:tc>
          <w:tcPr>
            <w:tcW w:w="5092" w:type="dxa"/>
          </w:tcPr>
          <w:p w:rsidR="003C64CE" w:rsidRPr="00D11B41" w:rsidRDefault="00101F57">
            <w:pPr>
              <w:pStyle w:val="ConsPlusNormal1"/>
              <w:ind w:left="-80" w:right="-138"/>
              <w:rPr>
                <w:rFonts w:ascii="Times New Roman" w:hAnsi="Times New Roman"/>
                <w:color w:val="auto"/>
                <w:sz w:val="24"/>
              </w:rPr>
            </w:pPr>
            <w:r w:rsidRPr="00D11B41">
              <w:rPr>
                <w:rFonts w:ascii="Times New Roman" w:hAnsi="Times New Roman"/>
                <w:color w:val="auto"/>
                <w:sz w:val="24"/>
              </w:rPr>
              <w:t xml:space="preserve">Размещение на официальном сайте МО "Город </w:t>
            </w:r>
            <w:r w:rsidRPr="00D11B41">
              <w:rPr>
                <w:rFonts w:ascii="Times New Roman" w:hAnsi="Times New Roman"/>
                <w:color w:val="auto"/>
                <w:sz w:val="24"/>
              </w:rPr>
              <w:lastRenderedPageBreak/>
              <w:t>Курчатов" Курской области информации о порядке проведения конкурсных процедур на право осуществления перевозок по муниципальным маршрутам МО "Город Курчатов" Курской области</w:t>
            </w:r>
          </w:p>
        </w:tc>
        <w:tc>
          <w:tcPr>
            <w:tcW w:w="5440" w:type="dxa"/>
            <w:vMerge w:val="restart"/>
            <w:shd w:val="clear" w:color="auto" w:fill="auto"/>
          </w:tcPr>
          <w:p w:rsidR="00D11B41" w:rsidRPr="00901ADF" w:rsidRDefault="00101F57" w:rsidP="00901ADF">
            <w:pPr>
              <w:spacing w:after="0" w:line="240" w:lineRule="auto"/>
              <w:ind w:left="-56"/>
              <w:jc w:val="both"/>
              <w:rPr>
                <w:rFonts w:ascii="Times New Roman" w:eastAsiaTheme="minorHAnsi" w:hAnsi="Times New Roman"/>
                <w:sz w:val="24"/>
                <w:szCs w:val="24"/>
                <w:shd w:val="clear" w:color="auto" w:fill="FFFFFF"/>
                <w:lang w:eastAsia="en-US"/>
              </w:rPr>
            </w:pPr>
            <w:r w:rsidRPr="00D11B41">
              <w:rPr>
                <w:rFonts w:ascii="Times New Roman" w:hAnsi="Times New Roman"/>
                <w:color w:val="auto"/>
                <w:sz w:val="24"/>
                <w:szCs w:val="24"/>
              </w:rPr>
              <w:lastRenderedPageBreak/>
              <w:t>В 202</w:t>
            </w:r>
            <w:r w:rsidR="001365F2" w:rsidRPr="00D11B41">
              <w:rPr>
                <w:rFonts w:ascii="Times New Roman" w:hAnsi="Times New Roman"/>
                <w:color w:val="auto"/>
                <w:sz w:val="24"/>
                <w:szCs w:val="24"/>
              </w:rPr>
              <w:t>4</w:t>
            </w:r>
            <w:r w:rsidRPr="00D11B41">
              <w:rPr>
                <w:rFonts w:ascii="Times New Roman" w:hAnsi="Times New Roman"/>
                <w:color w:val="auto"/>
                <w:sz w:val="24"/>
                <w:szCs w:val="24"/>
              </w:rPr>
              <w:t xml:space="preserve"> году транспортное обслуживание</w:t>
            </w:r>
            <w:r w:rsidRPr="00D11B41">
              <w:rPr>
                <w:rFonts w:ascii="Times New Roman" w:hAnsi="Times New Roman"/>
                <w:color w:val="auto"/>
                <w:sz w:val="24"/>
                <w:szCs w:val="24"/>
                <w:shd w:val="clear" w:color="auto" w:fill="AFD095"/>
              </w:rPr>
              <w:t xml:space="preserve"> </w:t>
            </w:r>
            <w:r w:rsidRPr="00D11B41">
              <w:rPr>
                <w:rFonts w:ascii="Times New Roman" w:hAnsi="Times New Roman"/>
                <w:color w:val="auto"/>
                <w:sz w:val="24"/>
                <w:szCs w:val="24"/>
              </w:rPr>
              <w:lastRenderedPageBreak/>
              <w:t xml:space="preserve">населения </w:t>
            </w:r>
            <w:r w:rsidR="00D11B41" w:rsidRPr="00D11B41">
              <w:rPr>
                <w:rStyle w:val="65"/>
                <w:rFonts w:ascii="Times New Roman" w:eastAsiaTheme="minorHAnsi" w:hAnsi="Times New Roman" w:cs="Times New Roman"/>
                <w:sz w:val="24"/>
                <w:szCs w:val="24"/>
                <w:lang w:val="ru-RU" w:eastAsia="en-US"/>
              </w:rPr>
              <w:t>по пяти муниципальным маршрутам регулярных перевозок (в том числе по двум маршрутам по регулируемому тарифу) осуществляли</w:t>
            </w:r>
            <w:r w:rsidR="00D11B41">
              <w:rPr>
                <w:rStyle w:val="65"/>
                <w:rFonts w:ascii="Times New Roman" w:eastAsiaTheme="minorHAnsi" w:hAnsi="Times New Roman" w:cs="Times New Roman"/>
                <w:sz w:val="24"/>
                <w:szCs w:val="24"/>
                <w:lang w:val="ru-RU" w:eastAsia="en-US"/>
              </w:rPr>
              <w:t xml:space="preserve"> </w:t>
            </w:r>
            <w:r w:rsidR="00D11B41" w:rsidRPr="00D11B41">
              <w:rPr>
                <w:rStyle w:val="65"/>
                <w:rFonts w:ascii="Times New Roman" w:eastAsiaTheme="minorHAnsi" w:hAnsi="Times New Roman" w:cs="Times New Roman"/>
                <w:sz w:val="24"/>
                <w:szCs w:val="24"/>
                <w:lang w:val="ru-RU" w:eastAsia="en-US"/>
              </w:rPr>
              <w:t xml:space="preserve">2 индивидуальных предпринимателя и 1 простое товарищество (4 индивидуальных предпринимателя). </w:t>
            </w:r>
          </w:p>
          <w:p w:rsidR="00901ADF" w:rsidRPr="00901ADF" w:rsidRDefault="00901ADF" w:rsidP="00901ADF">
            <w:pPr>
              <w:spacing w:after="0" w:line="240" w:lineRule="auto"/>
              <w:ind w:left="-56" w:firstLine="142"/>
              <w:jc w:val="both"/>
              <w:rPr>
                <w:sz w:val="24"/>
                <w:szCs w:val="24"/>
              </w:rPr>
            </w:pPr>
            <w:r w:rsidRPr="00901ADF">
              <w:rPr>
                <w:rStyle w:val="65"/>
                <w:rFonts w:ascii="Times New Roman" w:eastAsiaTheme="minorHAnsi" w:hAnsi="Times New Roman"/>
                <w:sz w:val="24"/>
                <w:szCs w:val="24"/>
                <w:lang w:val="ru-RU" w:eastAsia="en-US"/>
              </w:rPr>
              <w:t>26.12.2023 заключен муниципальный контракт № 230 на осуществление регулярных перевозок пассажиров и багажа автомобильным транспортом по регулируемым тарифам по маршруту города №2 «ост. Журавль-ост. Луговая» на сумму 1984,639 тыс.</w:t>
            </w:r>
            <w:r>
              <w:rPr>
                <w:rStyle w:val="65"/>
                <w:rFonts w:ascii="Times New Roman" w:eastAsiaTheme="minorHAnsi" w:hAnsi="Times New Roman"/>
                <w:sz w:val="24"/>
                <w:szCs w:val="24"/>
                <w:lang w:val="ru-RU" w:eastAsia="en-US"/>
              </w:rPr>
              <w:t xml:space="preserve"> </w:t>
            </w:r>
            <w:r w:rsidRPr="00901ADF">
              <w:rPr>
                <w:rStyle w:val="65"/>
                <w:rFonts w:ascii="Times New Roman" w:eastAsiaTheme="minorHAnsi" w:hAnsi="Times New Roman"/>
                <w:sz w:val="24"/>
                <w:szCs w:val="24"/>
                <w:lang w:val="ru-RU" w:eastAsia="en-US"/>
              </w:rPr>
              <w:t xml:space="preserve">руб. (с января по декабрь 2024 года). </w:t>
            </w:r>
          </w:p>
          <w:p w:rsidR="00901ADF" w:rsidRPr="00901ADF" w:rsidRDefault="00901ADF" w:rsidP="00901ADF">
            <w:pPr>
              <w:spacing w:after="0" w:line="240" w:lineRule="auto"/>
              <w:ind w:left="-56" w:firstLine="142"/>
              <w:jc w:val="both"/>
              <w:rPr>
                <w:sz w:val="24"/>
                <w:szCs w:val="24"/>
              </w:rPr>
            </w:pPr>
            <w:r w:rsidRPr="00901ADF">
              <w:rPr>
                <w:rStyle w:val="65"/>
                <w:rFonts w:ascii="Times New Roman" w:eastAsiaTheme="minorHAnsi" w:hAnsi="Times New Roman"/>
                <w:sz w:val="24"/>
                <w:szCs w:val="24"/>
                <w:lang w:val="ru-RU" w:eastAsia="en-US"/>
              </w:rPr>
              <w:t xml:space="preserve"> 28.08.2024 заключен муниципальный контракт № 128 на осуществление регулярных перевозок пассажиров и багажа автомобильным транспортом по регулируемым тарифам по маршруту города № 4 «Площадь Николаева — площадь Николаева» на сумму 543,037 тыс.</w:t>
            </w:r>
            <w:r>
              <w:rPr>
                <w:rStyle w:val="65"/>
                <w:rFonts w:ascii="Times New Roman" w:eastAsiaTheme="minorHAnsi" w:hAnsi="Times New Roman"/>
                <w:sz w:val="24"/>
                <w:szCs w:val="24"/>
                <w:lang w:val="ru-RU" w:eastAsia="en-US"/>
              </w:rPr>
              <w:t xml:space="preserve"> </w:t>
            </w:r>
            <w:r w:rsidRPr="00901ADF">
              <w:rPr>
                <w:rStyle w:val="65"/>
                <w:rFonts w:ascii="Times New Roman" w:eastAsiaTheme="minorHAnsi" w:hAnsi="Times New Roman"/>
                <w:sz w:val="24"/>
                <w:szCs w:val="24"/>
                <w:lang w:val="ru-RU" w:eastAsia="en-US"/>
              </w:rPr>
              <w:t>руб. (с 01.09.2024 до 31.12.2024).</w:t>
            </w:r>
          </w:p>
          <w:p w:rsidR="00901ADF" w:rsidRPr="00901ADF" w:rsidRDefault="00901ADF" w:rsidP="00901ADF">
            <w:pPr>
              <w:spacing w:after="0" w:line="240" w:lineRule="auto"/>
              <w:ind w:left="-56" w:firstLine="142"/>
              <w:jc w:val="both"/>
              <w:rPr>
                <w:sz w:val="24"/>
                <w:szCs w:val="24"/>
              </w:rPr>
            </w:pPr>
            <w:r w:rsidRPr="00901ADF">
              <w:rPr>
                <w:rStyle w:val="65"/>
                <w:rFonts w:ascii="Times New Roman" w:eastAsiaTheme="minorHAnsi" w:hAnsi="Times New Roman"/>
                <w:sz w:val="24"/>
                <w:szCs w:val="24"/>
                <w:lang w:val="ru-RU" w:eastAsia="en-US"/>
              </w:rPr>
              <w:t xml:space="preserve">Кроме того, осуществляются регулярные перевозки пассажиров и багажа автомобильным транспортом по нерегулируемому тарифу по трем муниципальным маршрутам. </w:t>
            </w:r>
          </w:p>
          <w:p w:rsidR="00901ADF" w:rsidRPr="00905EDA" w:rsidRDefault="00901ADF" w:rsidP="00901ADF">
            <w:pPr>
              <w:spacing w:after="0" w:line="240" w:lineRule="auto"/>
              <w:ind w:left="-56" w:firstLine="142"/>
              <w:jc w:val="both"/>
              <w:rPr>
                <w:color w:val="auto"/>
                <w:sz w:val="24"/>
                <w:szCs w:val="24"/>
              </w:rPr>
            </w:pPr>
            <w:r w:rsidRPr="00901ADF">
              <w:rPr>
                <w:rStyle w:val="65"/>
                <w:rFonts w:ascii="Times New Roman" w:eastAsiaTheme="minorHAnsi" w:hAnsi="Times New Roman"/>
                <w:sz w:val="24"/>
                <w:szCs w:val="24"/>
                <w:lang w:val="ru-RU" w:eastAsia="en-US"/>
              </w:rPr>
              <w:t xml:space="preserve">Перевозки по всем муниципальным маршрутам </w:t>
            </w:r>
            <w:r w:rsidRPr="00905EDA">
              <w:rPr>
                <w:rStyle w:val="65"/>
                <w:rFonts w:ascii="Times New Roman" w:eastAsiaTheme="minorHAnsi" w:hAnsi="Times New Roman"/>
                <w:color w:val="auto"/>
                <w:sz w:val="24"/>
                <w:szCs w:val="24"/>
                <w:lang w:val="ru-RU" w:eastAsia="en-US"/>
              </w:rPr>
              <w:t>осуществляются частными перевозчиками.</w:t>
            </w:r>
          </w:p>
          <w:p w:rsidR="00A840F5" w:rsidRPr="00905EDA" w:rsidRDefault="00101F57" w:rsidP="00905EDA">
            <w:pPr>
              <w:pStyle w:val="a3"/>
              <w:ind w:left="-56" w:firstLine="142"/>
              <w:jc w:val="both"/>
              <w:rPr>
                <w:color w:val="auto"/>
                <w:sz w:val="24"/>
                <w:shd w:val="clear" w:color="auto" w:fill="FFFFFF" w:themeFill="background1"/>
              </w:rPr>
            </w:pPr>
            <w:r w:rsidRPr="00905EDA">
              <w:rPr>
                <w:color w:val="auto"/>
                <w:sz w:val="24"/>
                <w:shd w:val="clear" w:color="auto" w:fill="FFFFFF" w:themeFill="background1"/>
              </w:rPr>
              <w:t xml:space="preserve">С августа 2019 года действует комплексная схема организации дорожного движения и проект организации дорожного движения на территории МО "Город Курчатов" Курской области </w:t>
            </w:r>
            <w:r w:rsidRPr="00905EDA">
              <w:rPr>
                <w:color w:val="auto"/>
                <w:sz w:val="24"/>
                <w:shd w:val="clear" w:color="auto" w:fill="FFFFFF" w:themeFill="background1"/>
              </w:rPr>
              <w:lastRenderedPageBreak/>
              <w:t xml:space="preserve">(постановления администрации города Курчатова Курской области от 22.08.2019 № 1012 и от 27.08.2019 № 1029). В 2024 году </w:t>
            </w:r>
            <w:r w:rsidR="00905EDA" w:rsidRPr="00905EDA">
              <w:rPr>
                <w:color w:val="auto"/>
                <w:sz w:val="24"/>
                <w:shd w:val="clear" w:color="auto" w:fill="FFFFFF" w:themeFill="background1"/>
              </w:rPr>
              <w:t>был</w:t>
            </w:r>
            <w:r w:rsidRPr="00905EDA">
              <w:rPr>
                <w:color w:val="auto"/>
                <w:sz w:val="24"/>
                <w:shd w:val="clear" w:color="auto" w:fill="FFFFFF" w:themeFill="background1"/>
              </w:rPr>
              <w:t xml:space="preserve"> разработ</w:t>
            </w:r>
            <w:r w:rsidR="00905EDA" w:rsidRPr="00905EDA">
              <w:rPr>
                <w:color w:val="auto"/>
                <w:sz w:val="24"/>
                <w:shd w:val="clear" w:color="auto" w:fill="FFFFFF" w:themeFill="background1"/>
              </w:rPr>
              <w:t>ан</w:t>
            </w:r>
            <w:r w:rsidRPr="00905EDA">
              <w:rPr>
                <w:color w:val="auto"/>
                <w:sz w:val="24"/>
                <w:shd w:val="clear" w:color="auto" w:fill="FFFFFF" w:themeFill="background1"/>
              </w:rPr>
              <w:t xml:space="preserve"> нов</w:t>
            </w:r>
            <w:r w:rsidR="00905EDA" w:rsidRPr="00905EDA">
              <w:rPr>
                <w:color w:val="auto"/>
                <w:sz w:val="24"/>
                <w:shd w:val="clear" w:color="auto" w:fill="FFFFFF" w:themeFill="background1"/>
              </w:rPr>
              <w:t>ый</w:t>
            </w:r>
            <w:r w:rsidRPr="00905EDA">
              <w:rPr>
                <w:color w:val="auto"/>
                <w:sz w:val="24"/>
                <w:shd w:val="clear" w:color="auto" w:fill="FFFFFF" w:themeFill="background1"/>
              </w:rPr>
              <w:t xml:space="preserve"> </w:t>
            </w:r>
            <w:r w:rsidR="00905EDA" w:rsidRPr="00905EDA">
              <w:rPr>
                <w:color w:val="auto"/>
                <w:sz w:val="24"/>
                <w:shd w:val="clear" w:color="auto" w:fill="FFFFFF" w:themeFill="background1"/>
              </w:rPr>
              <w:t>проект организации дорожного движения на территории МО "Город Курчатов" Курской области, который находится на согласовании в соответствующих организациях.</w:t>
            </w:r>
          </w:p>
        </w:tc>
      </w:tr>
      <w:tr w:rsidR="00843662" w:rsidRPr="00843662" w:rsidTr="00301045">
        <w:tc>
          <w:tcPr>
            <w:tcW w:w="491" w:type="dxa"/>
            <w:vMerge/>
          </w:tcPr>
          <w:p w:rsidR="003C64CE" w:rsidRPr="00843662" w:rsidRDefault="003C64CE">
            <w:pPr>
              <w:rPr>
                <w:color w:val="FF0000"/>
              </w:rPr>
            </w:pPr>
          </w:p>
        </w:tc>
        <w:tc>
          <w:tcPr>
            <w:tcW w:w="2076" w:type="dxa"/>
            <w:vMerge/>
          </w:tcPr>
          <w:p w:rsidR="003C64CE" w:rsidRPr="00843662" w:rsidRDefault="003C64CE">
            <w:pPr>
              <w:rPr>
                <w:color w:val="FF0000"/>
              </w:rPr>
            </w:pPr>
          </w:p>
        </w:tc>
        <w:tc>
          <w:tcPr>
            <w:tcW w:w="382" w:type="dxa"/>
            <w:vMerge/>
          </w:tcPr>
          <w:p w:rsidR="003C64CE" w:rsidRPr="00843662" w:rsidRDefault="003C64CE">
            <w:pPr>
              <w:rPr>
                <w:color w:val="FF0000"/>
              </w:rPr>
            </w:pPr>
          </w:p>
        </w:tc>
        <w:tc>
          <w:tcPr>
            <w:tcW w:w="631" w:type="dxa"/>
            <w:vMerge/>
          </w:tcPr>
          <w:p w:rsidR="003C64CE" w:rsidRPr="00843662" w:rsidRDefault="003C64CE">
            <w:pPr>
              <w:rPr>
                <w:color w:val="FF0000"/>
              </w:rPr>
            </w:pPr>
          </w:p>
        </w:tc>
        <w:tc>
          <w:tcPr>
            <w:tcW w:w="631" w:type="dxa"/>
            <w:vMerge/>
          </w:tcPr>
          <w:p w:rsidR="003C64CE" w:rsidRPr="00843662" w:rsidRDefault="003C64CE">
            <w:pPr>
              <w:rPr>
                <w:color w:val="FF0000"/>
              </w:rPr>
            </w:pPr>
          </w:p>
        </w:tc>
        <w:tc>
          <w:tcPr>
            <w:tcW w:w="5092" w:type="dxa"/>
          </w:tcPr>
          <w:p w:rsidR="003C64CE" w:rsidRPr="00F00B56" w:rsidRDefault="00101F57">
            <w:pPr>
              <w:pStyle w:val="ConsPlusNormal1"/>
              <w:ind w:left="-80" w:right="-138"/>
              <w:rPr>
                <w:rFonts w:ascii="Times New Roman" w:hAnsi="Times New Roman"/>
                <w:color w:val="auto"/>
                <w:sz w:val="24"/>
              </w:rPr>
            </w:pPr>
            <w:r w:rsidRPr="00F00B56">
              <w:rPr>
                <w:rFonts w:ascii="Times New Roman" w:hAnsi="Times New Roman"/>
                <w:color w:val="auto"/>
                <w:sz w:val="24"/>
              </w:rPr>
              <w:t>Разработка документа планирования регулярных автоперевозок пассажиров по муниципальным маршрутам с учетом полученной в ходе анализа информации и внесение соответствующих изменений</w:t>
            </w:r>
          </w:p>
        </w:tc>
        <w:tc>
          <w:tcPr>
            <w:tcW w:w="5440" w:type="dxa"/>
            <w:vMerge/>
            <w:shd w:val="clear" w:color="auto" w:fill="auto"/>
          </w:tcPr>
          <w:p w:rsidR="003C64CE" w:rsidRPr="00843662" w:rsidRDefault="003C64CE">
            <w:pPr>
              <w:rPr>
                <w:color w:val="FF0000"/>
              </w:rPr>
            </w:pPr>
          </w:p>
        </w:tc>
      </w:tr>
      <w:tr w:rsidR="00843662" w:rsidRPr="00843662" w:rsidTr="00301045">
        <w:tc>
          <w:tcPr>
            <w:tcW w:w="491" w:type="dxa"/>
          </w:tcPr>
          <w:p w:rsidR="003C64CE" w:rsidRPr="002E6BFF" w:rsidRDefault="00101F57">
            <w:pPr>
              <w:pStyle w:val="ae"/>
              <w:ind w:right="-162"/>
              <w:rPr>
                <w:rFonts w:ascii="Times New Roman" w:hAnsi="Times New Roman"/>
                <w:b/>
                <w:color w:val="auto"/>
                <w:sz w:val="24"/>
              </w:rPr>
            </w:pPr>
            <w:r w:rsidRPr="002E6BFF">
              <w:rPr>
                <w:rFonts w:ascii="Times New Roman" w:hAnsi="Times New Roman"/>
                <w:b/>
                <w:color w:val="auto"/>
                <w:sz w:val="24"/>
              </w:rPr>
              <w:t>10.</w:t>
            </w:r>
          </w:p>
        </w:tc>
        <w:tc>
          <w:tcPr>
            <w:tcW w:w="14252" w:type="dxa"/>
            <w:gridSpan w:val="6"/>
          </w:tcPr>
          <w:p w:rsidR="003C64CE" w:rsidRPr="002E6BFF" w:rsidRDefault="00101F57">
            <w:pPr>
              <w:pStyle w:val="ae"/>
              <w:rPr>
                <w:rFonts w:ascii="Times New Roman" w:hAnsi="Times New Roman"/>
                <w:b/>
                <w:color w:val="auto"/>
                <w:sz w:val="24"/>
              </w:rPr>
            </w:pPr>
            <w:r w:rsidRPr="002E6BFF">
              <w:rPr>
                <w:rFonts w:ascii="Times New Roman" w:hAnsi="Times New Roman"/>
                <w:b/>
                <w:color w:val="auto"/>
                <w:sz w:val="24"/>
              </w:rPr>
              <w:t>Рынок торговли</w:t>
            </w:r>
          </w:p>
        </w:tc>
      </w:tr>
      <w:tr w:rsidR="00843662" w:rsidRPr="00843662" w:rsidTr="00301045">
        <w:tc>
          <w:tcPr>
            <w:tcW w:w="491" w:type="dxa"/>
            <w:vMerge w:val="restart"/>
          </w:tcPr>
          <w:p w:rsidR="003C64CE" w:rsidRPr="002E6BFF" w:rsidRDefault="003C64CE">
            <w:pPr>
              <w:pStyle w:val="ae"/>
              <w:jc w:val="center"/>
              <w:rPr>
                <w:rFonts w:ascii="Times New Roman" w:hAnsi="Times New Roman"/>
                <w:b/>
                <w:color w:val="auto"/>
                <w:sz w:val="24"/>
              </w:rPr>
            </w:pPr>
          </w:p>
        </w:tc>
        <w:tc>
          <w:tcPr>
            <w:tcW w:w="2076" w:type="dxa"/>
            <w:vMerge w:val="restart"/>
          </w:tcPr>
          <w:p w:rsidR="003C64CE" w:rsidRPr="002E6BFF" w:rsidRDefault="00101F57">
            <w:pPr>
              <w:pStyle w:val="ae"/>
              <w:spacing w:line="240" w:lineRule="auto"/>
              <w:ind w:left="-54"/>
              <w:rPr>
                <w:rFonts w:ascii="Times New Roman" w:hAnsi="Times New Roman"/>
                <w:color w:val="auto"/>
                <w:sz w:val="24"/>
              </w:rPr>
            </w:pPr>
            <w:r w:rsidRPr="002E6BFF">
              <w:rPr>
                <w:rFonts w:ascii="Times New Roman" w:hAnsi="Times New Roman"/>
                <w:color w:val="auto"/>
                <w:sz w:val="24"/>
              </w:rPr>
              <w:t>Количество нестационарных и мобильных торговых объектов, и торговых мест под них</w:t>
            </w:r>
          </w:p>
        </w:tc>
        <w:tc>
          <w:tcPr>
            <w:tcW w:w="382" w:type="dxa"/>
            <w:vMerge w:val="restart"/>
          </w:tcPr>
          <w:p w:rsidR="003C64CE" w:rsidRPr="002E6BFF" w:rsidRDefault="00101F57">
            <w:pPr>
              <w:pStyle w:val="ae"/>
              <w:spacing w:line="240" w:lineRule="auto"/>
              <w:ind w:left="-103" w:right="-138"/>
              <w:jc w:val="center"/>
              <w:rPr>
                <w:rFonts w:ascii="Times New Roman" w:hAnsi="Times New Roman"/>
                <w:color w:val="auto"/>
                <w:sz w:val="24"/>
              </w:rPr>
            </w:pPr>
            <w:r w:rsidRPr="002E6BFF">
              <w:rPr>
                <w:rFonts w:ascii="Times New Roman" w:hAnsi="Times New Roman"/>
                <w:color w:val="auto"/>
                <w:sz w:val="24"/>
              </w:rPr>
              <w:t>шт.</w:t>
            </w:r>
          </w:p>
        </w:tc>
        <w:tc>
          <w:tcPr>
            <w:tcW w:w="631" w:type="dxa"/>
            <w:vMerge w:val="restart"/>
          </w:tcPr>
          <w:p w:rsidR="003C64CE" w:rsidRPr="002E6BFF" w:rsidRDefault="002E6BFF">
            <w:pPr>
              <w:pStyle w:val="ae"/>
              <w:jc w:val="center"/>
              <w:rPr>
                <w:rFonts w:ascii="Times New Roman" w:hAnsi="Times New Roman"/>
                <w:color w:val="auto"/>
                <w:sz w:val="24"/>
                <w:lang w:val="en-US"/>
              </w:rPr>
            </w:pPr>
            <w:r w:rsidRPr="002E6BFF">
              <w:rPr>
                <w:rFonts w:ascii="Times New Roman" w:hAnsi="Times New Roman"/>
                <w:color w:val="auto"/>
                <w:sz w:val="24"/>
                <w:lang w:val="en-US"/>
              </w:rPr>
              <w:t>168</w:t>
            </w:r>
          </w:p>
        </w:tc>
        <w:tc>
          <w:tcPr>
            <w:tcW w:w="631" w:type="dxa"/>
            <w:vMerge w:val="restart"/>
          </w:tcPr>
          <w:p w:rsidR="003C64CE" w:rsidRPr="008230E5" w:rsidRDefault="00CC0E04">
            <w:pPr>
              <w:pStyle w:val="ae"/>
              <w:jc w:val="center"/>
              <w:rPr>
                <w:rFonts w:ascii="Times New Roman" w:hAnsi="Times New Roman"/>
                <w:color w:val="auto"/>
                <w:sz w:val="24"/>
              </w:rPr>
            </w:pPr>
            <w:r w:rsidRPr="008230E5">
              <w:rPr>
                <w:rFonts w:ascii="Times New Roman" w:hAnsi="Times New Roman"/>
                <w:color w:val="auto"/>
                <w:sz w:val="24"/>
              </w:rPr>
              <w:t>153</w:t>
            </w:r>
          </w:p>
        </w:tc>
        <w:tc>
          <w:tcPr>
            <w:tcW w:w="5092" w:type="dxa"/>
          </w:tcPr>
          <w:p w:rsidR="003C64CE" w:rsidRPr="006F7A06" w:rsidRDefault="00101F57">
            <w:pPr>
              <w:spacing w:after="0" w:line="240" w:lineRule="auto"/>
              <w:rPr>
                <w:rFonts w:ascii="Times New Roman" w:hAnsi="Times New Roman"/>
                <w:color w:val="auto"/>
                <w:sz w:val="24"/>
              </w:rPr>
            </w:pPr>
            <w:r w:rsidRPr="006F7A06">
              <w:rPr>
                <w:rStyle w:val="2c"/>
                <w:color w:val="auto"/>
                <w:sz w:val="24"/>
              </w:rPr>
              <w:t>Подготовка предложений по изменению схемы размещения нестационарных торговых объектов (расширение перечня объектов)</w:t>
            </w:r>
          </w:p>
        </w:tc>
        <w:tc>
          <w:tcPr>
            <w:tcW w:w="544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7ADF" w:rsidRPr="00737272" w:rsidRDefault="007C7ADF" w:rsidP="00737272">
            <w:pPr>
              <w:spacing w:after="0" w:line="240" w:lineRule="auto"/>
              <w:jc w:val="both"/>
              <w:rPr>
                <w:rFonts w:ascii="Times New Roman" w:hAnsi="Times New Roman"/>
                <w:sz w:val="24"/>
                <w:szCs w:val="24"/>
              </w:rPr>
            </w:pPr>
            <w:r w:rsidRPr="00737272">
              <w:rPr>
                <w:rFonts w:ascii="Times New Roman" w:hAnsi="Times New Roman"/>
                <w:sz w:val="24"/>
                <w:szCs w:val="24"/>
              </w:rPr>
              <w:t xml:space="preserve">В целях упорядочения мелкорозничной торговли на территории г. Курчатова в 2024 году вносились изменения в </w:t>
            </w:r>
            <w:r w:rsidRPr="00737272">
              <w:rPr>
                <w:rStyle w:val="2c"/>
                <w:sz w:val="24"/>
                <w:szCs w:val="24"/>
              </w:rPr>
              <w:t xml:space="preserve">схему размещения нестационарных торговых объектов. Они были утверждены </w:t>
            </w:r>
            <w:proofErr w:type="gramStart"/>
            <w:r w:rsidRPr="00737272">
              <w:rPr>
                <w:rStyle w:val="2c"/>
                <w:sz w:val="24"/>
                <w:szCs w:val="24"/>
              </w:rPr>
              <w:t>постановлением  администрации</w:t>
            </w:r>
            <w:proofErr w:type="gramEnd"/>
            <w:r w:rsidRPr="00737272">
              <w:rPr>
                <w:rStyle w:val="2c"/>
                <w:sz w:val="24"/>
                <w:szCs w:val="24"/>
              </w:rPr>
              <w:t xml:space="preserve"> города Курчатова от </w:t>
            </w:r>
            <w:r w:rsidRPr="00737272">
              <w:rPr>
                <w:rFonts w:ascii="Times New Roman" w:hAnsi="Times New Roman"/>
                <w:sz w:val="24"/>
                <w:szCs w:val="24"/>
              </w:rPr>
              <w:t>08.07.2024 №1193 «Об утверждении схемы размещения нестационарных торговых объектов на территории муниципального образования «Город Курчатов» Курской области</w:t>
            </w:r>
            <w:r w:rsidR="001D54A7">
              <w:rPr>
                <w:rFonts w:ascii="Times New Roman" w:hAnsi="Times New Roman"/>
                <w:sz w:val="24"/>
                <w:szCs w:val="24"/>
              </w:rPr>
              <w:t xml:space="preserve"> (</w:t>
            </w:r>
            <w:r w:rsidRPr="00737272">
              <w:rPr>
                <w:rFonts w:ascii="Times New Roman" w:hAnsi="Times New Roman"/>
                <w:sz w:val="24"/>
                <w:szCs w:val="24"/>
              </w:rPr>
              <w:t>153 места</w:t>
            </w:r>
            <w:r w:rsidR="001D54A7">
              <w:rPr>
                <w:rFonts w:ascii="Times New Roman" w:hAnsi="Times New Roman"/>
                <w:sz w:val="24"/>
                <w:szCs w:val="24"/>
              </w:rPr>
              <w:t>)</w:t>
            </w:r>
            <w:r w:rsidRPr="00737272">
              <w:rPr>
                <w:rFonts w:ascii="Times New Roman" w:hAnsi="Times New Roman"/>
                <w:sz w:val="24"/>
                <w:szCs w:val="24"/>
              </w:rPr>
              <w:t xml:space="preserve">. </w:t>
            </w:r>
          </w:p>
          <w:p w:rsidR="007C7ADF" w:rsidRPr="00737272" w:rsidRDefault="007C7ADF" w:rsidP="00737272">
            <w:pPr>
              <w:pStyle w:val="a3"/>
              <w:ind w:firstLine="210"/>
              <w:jc w:val="both"/>
              <w:rPr>
                <w:sz w:val="24"/>
                <w:szCs w:val="24"/>
              </w:rPr>
            </w:pPr>
            <w:r w:rsidRPr="00737272">
              <w:rPr>
                <w:color w:val="FF0000"/>
                <w:sz w:val="24"/>
                <w:szCs w:val="24"/>
              </w:rPr>
              <w:t xml:space="preserve"> </w:t>
            </w:r>
            <w:r w:rsidRPr="00737272">
              <w:rPr>
                <w:rStyle w:val="2c"/>
                <w:sz w:val="24"/>
                <w:szCs w:val="24"/>
              </w:rPr>
              <w:t xml:space="preserve"> В целях определения спроса (потребности) в предоставлении мест под размещение нестационарных торговых объектов </w:t>
            </w:r>
            <w:r w:rsidRPr="00737272">
              <w:rPr>
                <w:sz w:val="24"/>
                <w:szCs w:val="24"/>
              </w:rPr>
              <w:t>комитетом по управлению имуществом г. Курчатова проводится инвентаризация нестационарных торговых объектов.</w:t>
            </w:r>
          </w:p>
          <w:p w:rsidR="007C7ADF" w:rsidRPr="00737272" w:rsidRDefault="007C7ADF" w:rsidP="00737272">
            <w:pPr>
              <w:spacing w:after="0" w:line="240" w:lineRule="auto"/>
              <w:ind w:firstLine="210"/>
              <w:jc w:val="both"/>
              <w:rPr>
                <w:rFonts w:ascii="Times New Roman" w:hAnsi="Times New Roman"/>
                <w:sz w:val="24"/>
                <w:szCs w:val="24"/>
              </w:rPr>
            </w:pPr>
            <w:r w:rsidRPr="00737272">
              <w:rPr>
                <w:rFonts w:ascii="Times New Roman" w:hAnsi="Times New Roman"/>
                <w:sz w:val="24"/>
                <w:szCs w:val="24"/>
              </w:rPr>
              <w:t xml:space="preserve">Постановлением администрации города Курчатова от 09.11.2023 №1609 «Об утверждении графика проведения ярмарок на территории города Курчатова в 2024 году» был утвержден график проведения ярмарок на территории города </w:t>
            </w:r>
            <w:r w:rsidRPr="00737272">
              <w:rPr>
                <w:rFonts w:ascii="Times New Roman" w:hAnsi="Times New Roman"/>
                <w:sz w:val="24"/>
                <w:szCs w:val="24"/>
              </w:rPr>
              <w:lastRenderedPageBreak/>
              <w:t xml:space="preserve">Курчатова. На официальном сайте МО «Город Курчатов» был размещен сводный график проведения ярмарок на территории города Курчатова в 2024 году, </w:t>
            </w:r>
            <w:proofErr w:type="gramStart"/>
            <w:r w:rsidRPr="00737272">
              <w:rPr>
                <w:rFonts w:ascii="Times New Roman" w:hAnsi="Times New Roman"/>
                <w:sz w:val="24"/>
                <w:szCs w:val="24"/>
              </w:rPr>
              <w:t>который  включал</w:t>
            </w:r>
            <w:proofErr w:type="gramEnd"/>
            <w:r w:rsidRPr="00737272">
              <w:rPr>
                <w:rFonts w:ascii="Times New Roman" w:hAnsi="Times New Roman"/>
                <w:sz w:val="24"/>
                <w:szCs w:val="24"/>
              </w:rPr>
              <w:t xml:space="preserve"> также ярмарки, проводимые региональными операторами Курской области.</w:t>
            </w:r>
          </w:p>
          <w:p w:rsidR="007C7ADF" w:rsidRPr="00737272" w:rsidRDefault="007C7ADF" w:rsidP="00737272">
            <w:pPr>
              <w:spacing w:after="0" w:line="240" w:lineRule="auto"/>
              <w:ind w:firstLine="210"/>
              <w:jc w:val="both"/>
              <w:rPr>
                <w:rFonts w:ascii="Times New Roman" w:hAnsi="Times New Roman"/>
                <w:sz w:val="24"/>
                <w:szCs w:val="24"/>
              </w:rPr>
            </w:pPr>
            <w:r w:rsidRPr="00737272">
              <w:rPr>
                <w:rFonts w:ascii="Times New Roman" w:hAnsi="Times New Roman"/>
                <w:sz w:val="24"/>
                <w:szCs w:val="24"/>
              </w:rPr>
              <w:t xml:space="preserve">Согласно утвержденному графику в 2024 </w:t>
            </w:r>
            <w:proofErr w:type="gramStart"/>
            <w:r w:rsidRPr="00737272">
              <w:rPr>
                <w:rFonts w:ascii="Times New Roman" w:hAnsi="Times New Roman"/>
                <w:sz w:val="24"/>
                <w:szCs w:val="24"/>
              </w:rPr>
              <w:t>году  было</w:t>
            </w:r>
            <w:proofErr w:type="gramEnd"/>
            <w:r w:rsidRPr="00737272">
              <w:rPr>
                <w:rFonts w:ascii="Times New Roman" w:hAnsi="Times New Roman"/>
                <w:sz w:val="24"/>
                <w:szCs w:val="24"/>
              </w:rPr>
              <w:t xml:space="preserve"> запланировано проведение 49 ярмарок. Фактически в 2024 году были проведены 23 ярмарки.</w:t>
            </w:r>
          </w:p>
          <w:p w:rsidR="007C7ADF" w:rsidRPr="00737272" w:rsidRDefault="007C7ADF" w:rsidP="00737272">
            <w:pPr>
              <w:spacing w:after="0" w:line="240" w:lineRule="auto"/>
              <w:ind w:firstLine="210"/>
              <w:jc w:val="both"/>
              <w:rPr>
                <w:rFonts w:ascii="Times New Roman" w:hAnsi="Times New Roman"/>
                <w:sz w:val="24"/>
                <w:szCs w:val="24"/>
              </w:rPr>
            </w:pPr>
            <w:r w:rsidRPr="00737272">
              <w:rPr>
                <w:rFonts w:ascii="Times New Roman" w:hAnsi="Times New Roman"/>
                <w:sz w:val="24"/>
                <w:szCs w:val="24"/>
              </w:rPr>
              <w:t>В соответствии с Постановлением Правительства  Курской области от 02.08.2023 № 857-пп "Об утверждении нормативов минимальной обеспеченности населения  площадью торговых объектов на территории Курской области" норматив минимальной обеспеченности населения Курской области площадью (количеством) нестационарных торговых объектов показатель по г. Курчатову составляет 64, что выше установленного по городу в 2,6 раза.</w:t>
            </w:r>
          </w:p>
          <w:p w:rsidR="007C7ADF" w:rsidRPr="00843662" w:rsidRDefault="007C7ADF" w:rsidP="00737272">
            <w:pPr>
              <w:spacing w:after="0" w:line="240" w:lineRule="auto"/>
              <w:ind w:firstLine="210"/>
              <w:jc w:val="both"/>
              <w:rPr>
                <w:rFonts w:ascii="Times New Roman" w:hAnsi="Times New Roman"/>
                <w:color w:val="FF0000"/>
                <w:sz w:val="24"/>
              </w:rPr>
            </w:pPr>
            <w:r w:rsidRPr="00737272">
              <w:rPr>
                <w:rFonts w:ascii="Times New Roman" w:hAnsi="Times New Roman"/>
                <w:sz w:val="24"/>
                <w:szCs w:val="24"/>
              </w:rPr>
              <w:t>На основании проводимого мониторинга товарного рынка города Курчатова можно сделать вывод об отсутствии нездоровой конкуренции и стабильности поставок товаров в течение года. Жители города обеспечены различными видами товаров в достаточной мере, дефицита нет.</w:t>
            </w:r>
          </w:p>
        </w:tc>
      </w:tr>
      <w:tr w:rsidR="00843662" w:rsidRPr="00843662" w:rsidTr="00301045">
        <w:tc>
          <w:tcPr>
            <w:tcW w:w="491" w:type="dxa"/>
            <w:vMerge/>
          </w:tcPr>
          <w:p w:rsidR="003C64CE" w:rsidRPr="00843662" w:rsidRDefault="003C64CE">
            <w:pPr>
              <w:rPr>
                <w:color w:val="FF0000"/>
              </w:rPr>
            </w:pPr>
          </w:p>
        </w:tc>
        <w:tc>
          <w:tcPr>
            <w:tcW w:w="2076" w:type="dxa"/>
            <w:vMerge/>
          </w:tcPr>
          <w:p w:rsidR="003C64CE" w:rsidRPr="00843662" w:rsidRDefault="003C64CE">
            <w:pPr>
              <w:rPr>
                <w:color w:val="FF0000"/>
              </w:rPr>
            </w:pPr>
          </w:p>
        </w:tc>
        <w:tc>
          <w:tcPr>
            <w:tcW w:w="382" w:type="dxa"/>
            <w:vMerge/>
          </w:tcPr>
          <w:p w:rsidR="003C64CE" w:rsidRPr="00843662" w:rsidRDefault="003C64CE">
            <w:pPr>
              <w:rPr>
                <w:color w:val="FF0000"/>
              </w:rPr>
            </w:pPr>
          </w:p>
        </w:tc>
        <w:tc>
          <w:tcPr>
            <w:tcW w:w="631" w:type="dxa"/>
            <w:vMerge/>
          </w:tcPr>
          <w:p w:rsidR="003C64CE" w:rsidRPr="00843662" w:rsidRDefault="003C64CE">
            <w:pPr>
              <w:rPr>
                <w:color w:val="FF0000"/>
              </w:rPr>
            </w:pPr>
          </w:p>
        </w:tc>
        <w:tc>
          <w:tcPr>
            <w:tcW w:w="631" w:type="dxa"/>
            <w:vMerge/>
          </w:tcPr>
          <w:p w:rsidR="003C64CE" w:rsidRPr="00843662" w:rsidRDefault="003C64CE">
            <w:pPr>
              <w:rPr>
                <w:color w:val="FF0000"/>
              </w:rPr>
            </w:pPr>
          </w:p>
        </w:tc>
        <w:tc>
          <w:tcPr>
            <w:tcW w:w="5092" w:type="dxa"/>
          </w:tcPr>
          <w:p w:rsidR="003C64CE" w:rsidRPr="006F7A06" w:rsidRDefault="00101F57">
            <w:pPr>
              <w:spacing w:after="0" w:line="240" w:lineRule="auto"/>
              <w:rPr>
                <w:rFonts w:ascii="Times New Roman" w:hAnsi="Times New Roman"/>
                <w:color w:val="auto"/>
                <w:sz w:val="24"/>
              </w:rPr>
            </w:pPr>
            <w:r w:rsidRPr="006F7A06">
              <w:rPr>
                <w:rStyle w:val="2c"/>
                <w:color w:val="auto"/>
                <w:sz w:val="24"/>
              </w:rPr>
              <w:t>Утверждение актуализированной схемы размещения нестационарных торговых объектов</w:t>
            </w:r>
          </w:p>
        </w:tc>
        <w:tc>
          <w:tcPr>
            <w:tcW w:w="544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64CE" w:rsidRPr="00843662" w:rsidRDefault="003C64CE">
            <w:pPr>
              <w:rPr>
                <w:color w:val="FF0000"/>
              </w:rPr>
            </w:pPr>
          </w:p>
        </w:tc>
      </w:tr>
      <w:tr w:rsidR="00843662" w:rsidRPr="00843662" w:rsidTr="00301045">
        <w:tc>
          <w:tcPr>
            <w:tcW w:w="491" w:type="dxa"/>
            <w:vMerge/>
          </w:tcPr>
          <w:p w:rsidR="003C64CE" w:rsidRPr="00843662" w:rsidRDefault="003C64CE">
            <w:pPr>
              <w:rPr>
                <w:color w:val="FF0000"/>
              </w:rPr>
            </w:pPr>
          </w:p>
        </w:tc>
        <w:tc>
          <w:tcPr>
            <w:tcW w:w="2076" w:type="dxa"/>
            <w:vMerge/>
          </w:tcPr>
          <w:p w:rsidR="003C64CE" w:rsidRPr="00843662" w:rsidRDefault="003C64CE">
            <w:pPr>
              <w:rPr>
                <w:color w:val="FF0000"/>
              </w:rPr>
            </w:pPr>
          </w:p>
        </w:tc>
        <w:tc>
          <w:tcPr>
            <w:tcW w:w="382" w:type="dxa"/>
            <w:vMerge/>
          </w:tcPr>
          <w:p w:rsidR="003C64CE" w:rsidRPr="00843662" w:rsidRDefault="003C64CE">
            <w:pPr>
              <w:rPr>
                <w:color w:val="FF0000"/>
              </w:rPr>
            </w:pPr>
          </w:p>
        </w:tc>
        <w:tc>
          <w:tcPr>
            <w:tcW w:w="631" w:type="dxa"/>
            <w:vMerge/>
          </w:tcPr>
          <w:p w:rsidR="003C64CE" w:rsidRPr="00843662" w:rsidRDefault="003C64CE">
            <w:pPr>
              <w:rPr>
                <w:color w:val="FF0000"/>
              </w:rPr>
            </w:pPr>
          </w:p>
        </w:tc>
        <w:tc>
          <w:tcPr>
            <w:tcW w:w="631" w:type="dxa"/>
            <w:vMerge/>
          </w:tcPr>
          <w:p w:rsidR="003C64CE" w:rsidRPr="00843662" w:rsidRDefault="003C64CE">
            <w:pPr>
              <w:rPr>
                <w:color w:val="FF0000"/>
              </w:rPr>
            </w:pPr>
          </w:p>
        </w:tc>
        <w:tc>
          <w:tcPr>
            <w:tcW w:w="5092" w:type="dxa"/>
          </w:tcPr>
          <w:p w:rsidR="003C64CE" w:rsidRPr="006F7A06" w:rsidRDefault="00101F57">
            <w:pPr>
              <w:spacing w:after="0" w:line="240" w:lineRule="auto"/>
              <w:rPr>
                <w:rFonts w:ascii="Times New Roman" w:hAnsi="Times New Roman"/>
                <w:color w:val="auto"/>
                <w:sz w:val="24"/>
              </w:rPr>
            </w:pPr>
            <w:r w:rsidRPr="006F7A06">
              <w:rPr>
                <w:rStyle w:val="2c"/>
                <w:color w:val="auto"/>
                <w:sz w:val="24"/>
              </w:rPr>
              <w:t xml:space="preserve">Разработка и утверждение сводного графика по проведению выставок (ярмарок), включающей мероприятия по созданию торговых новых мест, размещение графика </w:t>
            </w:r>
            <w:r w:rsidRPr="006F7A06">
              <w:rPr>
                <w:rFonts w:ascii="Times New Roman" w:hAnsi="Times New Roman"/>
                <w:color w:val="auto"/>
                <w:sz w:val="24"/>
              </w:rPr>
              <w:t>на официальном сайте МО "Город Курчатов" Курской области</w:t>
            </w:r>
          </w:p>
        </w:tc>
        <w:tc>
          <w:tcPr>
            <w:tcW w:w="544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64CE" w:rsidRPr="00843662" w:rsidRDefault="003C64CE">
            <w:pPr>
              <w:rPr>
                <w:color w:val="FF0000"/>
              </w:rPr>
            </w:pPr>
          </w:p>
        </w:tc>
      </w:tr>
      <w:tr w:rsidR="00843662" w:rsidRPr="00843662" w:rsidTr="00301045">
        <w:tc>
          <w:tcPr>
            <w:tcW w:w="491" w:type="dxa"/>
            <w:vMerge/>
          </w:tcPr>
          <w:p w:rsidR="003C64CE" w:rsidRPr="00843662" w:rsidRDefault="003C64CE">
            <w:pPr>
              <w:rPr>
                <w:color w:val="FF0000"/>
              </w:rPr>
            </w:pPr>
          </w:p>
        </w:tc>
        <w:tc>
          <w:tcPr>
            <w:tcW w:w="2076" w:type="dxa"/>
            <w:vMerge/>
          </w:tcPr>
          <w:p w:rsidR="003C64CE" w:rsidRPr="00843662" w:rsidRDefault="003C64CE">
            <w:pPr>
              <w:rPr>
                <w:color w:val="FF0000"/>
              </w:rPr>
            </w:pPr>
          </w:p>
        </w:tc>
        <w:tc>
          <w:tcPr>
            <w:tcW w:w="382" w:type="dxa"/>
            <w:vMerge/>
          </w:tcPr>
          <w:p w:rsidR="003C64CE" w:rsidRPr="00843662" w:rsidRDefault="003C64CE">
            <w:pPr>
              <w:rPr>
                <w:color w:val="FF0000"/>
              </w:rPr>
            </w:pPr>
          </w:p>
        </w:tc>
        <w:tc>
          <w:tcPr>
            <w:tcW w:w="631" w:type="dxa"/>
            <w:vMerge/>
          </w:tcPr>
          <w:p w:rsidR="003C64CE" w:rsidRPr="00843662" w:rsidRDefault="003C64CE">
            <w:pPr>
              <w:rPr>
                <w:color w:val="FF0000"/>
              </w:rPr>
            </w:pPr>
          </w:p>
        </w:tc>
        <w:tc>
          <w:tcPr>
            <w:tcW w:w="631" w:type="dxa"/>
            <w:vMerge/>
          </w:tcPr>
          <w:p w:rsidR="003C64CE" w:rsidRPr="00843662" w:rsidRDefault="003C64CE">
            <w:pPr>
              <w:rPr>
                <w:color w:val="FF0000"/>
              </w:rPr>
            </w:pPr>
          </w:p>
        </w:tc>
        <w:tc>
          <w:tcPr>
            <w:tcW w:w="5092" w:type="dxa"/>
            <w:vAlign w:val="center"/>
          </w:tcPr>
          <w:p w:rsidR="003C64CE" w:rsidRPr="006F7A06" w:rsidRDefault="00101F57">
            <w:pPr>
              <w:spacing w:after="0" w:line="240" w:lineRule="auto"/>
              <w:rPr>
                <w:rFonts w:ascii="Times New Roman" w:hAnsi="Times New Roman"/>
                <w:color w:val="auto"/>
                <w:sz w:val="24"/>
              </w:rPr>
            </w:pPr>
            <w:r w:rsidRPr="006F7A06">
              <w:rPr>
                <w:rStyle w:val="2c"/>
                <w:color w:val="auto"/>
                <w:sz w:val="24"/>
              </w:rPr>
              <w:t>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 и их устранение, проведение межведомственных экспертных советов</w:t>
            </w:r>
          </w:p>
        </w:tc>
        <w:tc>
          <w:tcPr>
            <w:tcW w:w="544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64CE" w:rsidRPr="00843662" w:rsidRDefault="003C64CE">
            <w:pPr>
              <w:rPr>
                <w:color w:val="FF0000"/>
              </w:rPr>
            </w:pPr>
          </w:p>
        </w:tc>
      </w:tr>
      <w:tr w:rsidR="00843662" w:rsidRPr="00843662" w:rsidTr="00301045">
        <w:tc>
          <w:tcPr>
            <w:tcW w:w="491" w:type="dxa"/>
            <w:vMerge/>
          </w:tcPr>
          <w:p w:rsidR="003C64CE" w:rsidRPr="00843662" w:rsidRDefault="003C64CE">
            <w:pPr>
              <w:rPr>
                <w:color w:val="FF0000"/>
              </w:rPr>
            </w:pPr>
          </w:p>
        </w:tc>
        <w:tc>
          <w:tcPr>
            <w:tcW w:w="2076" w:type="dxa"/>
            <w:vMerge/>
          </w:tcPr>
          <w:p w:rsidR="003C64CE" w:rsidRPr="00843662" w:rsidRDefault="003C64CE">
            <w:pPr>
              <w:rPr>
                <w:color w:val="FF0000"/>
              </w:rPr>
            </w:pPr>
          </w:p>
        </w:tc>
        <w:tc>
          <w:tcPr>
            <w:tcW w:w="382" w:type="dxa"/>
            <w:vMerge/>
          </w:tcPr>
          <w:p w:rsidR="003C64CE" w:rsidRPr="00843662" w:rsidRDefault="003C64CE">
            <w:pPr>
              <w:rPr>
                <w:color w:val="FF0000"/>
              </w:rPr>
            </w:pPr>
          </w:p>
        </w:tc>
        <w:tc>
          <w:tcPr>
            <w:tcW w:w="631" w:type="dxa"/>
            <w:vMerge/>
          </w:tcPr>
          <w:p w:rsidR="003C64CE" w:rsidRPr="00843662" w:rsidRDefault="003C64CE">
            <w:pPr>
              <w:rPr>
                <w:color w:val="FF0000"/>
              </w:rPr>
            </w:pPr>
          </w:p>
        </w:tc>
        <w:tc>
          <w:tcPr>
            <w:tcW w:w="631" w:type="dxa"/>
            <w:vMerge/>
          </w:tcPr>
          <w:p w:rsidR="003C64CE" w:rsidRPr="00843662" w:rsidRDefault="003C64CE">
            <w:pPr>
              <w:rPr>
                <w:color w:val="FF0000"/>
              </w:rPr>
            </w:pPr>
          </w:p>
        </w:tc>
        <w:tc>
          <w:tcPr>
            <w:tcW w:w="5092" w:type="dxa"/>
          </w:tcPr>
          <w:p w:rsidR="003C64CE" w:rsidRPr="006F7A06" w:rsidRDefault="00101F57">
            <w:pPr>
              <w:pStyle w:val="a3"/>
              <w:rPr>
                <w:color w:val="auto"/>
                <w:sz w:val="24"/>
              </w:rPr>
            </w:pPr>
            <w:r w:rsidRPr="006F7A06">
              <w:rPr>
                <w:rStyle w:val="2c"/>
                <w:color w:val="auto"/>
                <w:sz w:val="24"/>
              </w:rPr>
              <w:t xml:space="preserve">Проведение мониторинга в целях определения спроса/потребности в предоставлении мест под размещение нестационарных торговых </w:t>
            </w:r>
            <w:r w:rsidRPr="006F7A06">
              <w:rPr>
                <w:rStyle w:val="2c"/>
                <w:color w:val="auto"/>
                <w:sz w:val="24"/>
              </w:rPr>
              <w:lastRenderedPageBreak/>
              <w:t>объектов</w:t>
            </w:r>
          </w:p>
        </w:tc>
        <w:tc>
          <w:tcPr>
            <w:tcW w:w="544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64CE" w:rsidRPr="00843662" w:rsidRDefault="003C64CE">
            <w:pPr>
              <w:rPr>
                <w:color w:val="FF0000"/>
              </w:rPr>
            </w:pPr>
          </w:p>
        </w:tc>
      </w:tr>
    </w:tbl>
    <w:p w:rsidR="00DD3010" w:rsidRDefault="00DD3010">
      <w:pPr>
        <w:pStyle w:val="ConsPlusNormal1"/>
        <w:spacing w:before="240"/>
        <w:rPr>
          <w:rFonts w:ascii="Times New Roman" w:hAnsi="Times New Roman"/>
          <w:b/>
          <w:sz w:val="24"/>
        </w:rPr>
      </w:pPr>
    </w:p>
    <w:p w:rsidR="003C64CE" w:rsidRDefault="00101F57">
      <w:pPr>
        <w:pStyle w:val="ConsPlusNormal1"/>
        <w:spacing w:before="240"/>
        <w:rPr>
          <w:rFonts w:ascii="Times New Roman" w:hAnsi="Times New Roman"/>
          <w:b/>
          <w:sz w:val="24"/>
        </w:rPr>
      </w:pPr>
      <w:r>
        <w:rPr>
          <w:rFonts w:ascii="Times New Roman" w:hAnsi="Times New Roman"/>
          <w:b/>
          <w:sz w:val="24"/>
        </w:rPr>
        <w:lastRenderedPageBreak/>
        <w:t xml:space="preserve">Раздел II. Системные мероприятия по содействию развитию конкуренции в МО "Город Курчатов" Курской области </w:t>
      </w:r>
    </w:p>
    <w:p w:rsidR="003C64CE" w:rsidRDefault="003C64CE">
      <w:pPr>
        <w:pStyle w:val="ConsPlusNormal1"/>
        <w:rPr>
          <w:rFonts w:ascii="Times New Roman" w:hAnsi="Times New Roman"/>
          <w:b/>
          <w:sz w:val="24"/>
        </w:rPr>
      </w:pPr>
    </w:p>
    <w:tbl>
      <w:tblPr>
        <w:tblStyle w:val="af6"/>
        <w:tblW w:w="0" w:type="auto"/>
        <w:tblLayout w:type="fixed"/>
        <w:tblLook w:val="04A0" w:firstRow="1" w:lastRow="0" w:firstColumn="1" w:lastColumn="0" w:noHBand="0" w:noVBand="1"/>
      </w:tblPr>
      <w:tblGrid>
        <w:gridCol w:w="516"/>
        <w:gridCol w:w="6441"/>
        <w:gridCol w:w="2871"/>
        <w:gridCol w:w="4734"/>
      </w:tblGrid>
      <w:tr w:rsidR="003B1AF1" w:rsidRPr="003B1AF1">
        <w:trPr>
          <w:tblHeader/>
        </w:trPr>
        <w:tc>
          <w:tcPr>
            <w:tcW w:w="516" w:type="dxa"/>
          </w:tcPr>
          <w:p w:rsidR="003C64CE" w:rsidRPr="00134F2F" w:rsidRDefault="00101F57">
            <w:pPr>
              <w:pStyle w:val="ae"/>
              <w:ind w:left="-142" w:right="-108"/>
              <w:jc w:val="center"/>
              <w:rPr>
                <w:rFonts w:ascii="Times New Roman" w:hAnsi="Times New Roman"/>
                <w:b/>
                <w:color w:val="auto"/>
                <w:sz w:val="24"/>
              </w:rPr>
            </w:pPr>
            <w:r w:rsidRPr="00134F2F">
              <w:rPr>
                <w:rFonts w:ascii="Times New Roman" w:hAnsi="Times New Roman"/>
                <w:b/>
                <w:color w:val="auto"/>
                <w:sz w:val="24"/>
              </w:rPr>
              <w:t>№ п/п</w:t>
            </w:r>
          </w:p>
        </w:tc>
        <w:tc>
          <w:tcPr>
            <w:tcW w:w="6441" w:type="dxa"/>
          </w:tcPr>
          <w:p w:rsidR="003C64CE" w:rsidRPr="00134F2F" w:rsidRDefault="00101F57">
            <w:pPr>
              <w:pStyle w:val="ae"/>
              <w:spacing w:line="100" w:lineRule="atLeast"/>
              <w:jc w:val="center"/>
              <w:rPr>
                <w:rFonts w:ascii="Times New Roman" w:hAnsi="Times New Roman"/>
                <w:b/>
                <w:color w:val="auto"/>
                <w:sz w:val="24"/>
              </w:rPr>
            </w:pPr>
            <w:r w:rsidRPr="00134F2F">
              <w:rPr>
                <w:rFonts w:ascii="Times New Roman" w:hAnsi="Times New Roman"/>
                <w:b/>
                <w:color w:val="auto"/>
                <w:sz w:val="24"/>
              </w:rPr>
              <w:t>Мероприятие</w:t>
            </w:r>
          </w:p>
          <w:p w:rsidR="003C64CE" w:rsidRPr="00134F2F" w:rsidRDefault="003C64CE">
            <w:pPr>
              <w:pStyle w:val="ae"/>
              <w:jc w:val="center"/>
              <w:rPr>
                <w:rFonts w:ascii="Times New Roman" w:hAnsi="Times New Roman"/>
                <w:b/>
                <w:color w:val="auto"/>
                <w:sz w:val="24"/>
              </w:rPr>
            </w:pPr>
          </w:p>
        </w:tc>
        <w:tc>
          <w:tcPr>
            <w:tcW w:w="2871" w:type="dxa"/>
          </w:tcPr>
          <w:p w:rsidR="003C64CE" w:rsidRPr="00134F2F" w:rsidRDefault="00101F57">
            <w:pPr>
              <w:pStyle w:val="ae"/>
              <w:jc w:val="center"/>
              <w:rPr>
                <w:rFonts w:ascii="Times New Roman" w:hAnsi="Times New Roman"/>
                <w:b/>
                <w:color w:val="auto"/>
                <w:sz w:val="24"/>
              </w:rPr>
            </w:pPr>
            <w:r w:rsidRPr="00134F2F">
              <w:rPr>
                <w:rFonts w:ascii="Times New Roman" w:hAnsi="Times New Roman"/>
                <w:b/>
                <w:color w:val="auto"/>
                <w:sz w:val="24"/>
              </w:rPr>
              <w:t>Цели мероприятия</w:t>
            </w:r>
          </w:p>
        </w:tc>
        <w:tc>
          <w:tcPr>
            <w:tcW w:w="4734" w:type="dxa"/>
          </w:tcPr>
          <w:p w:rsidR="003C64CE" w:rsidRPr="00134F2F" w:rsidRDefault="00101F57">
            <w:pPr>
              <w:pStyle w:val="ae"/>
              <w:jc w:val="center"/>
              <w:rPr>
                <w:rFonts w:ascii="Times New Roman" w:hAnsi="Times New Roman"/>
                <w:b/>
                <w:color w:val="auto"/>
                <w:sz w:val="24"/>
              </w:rPr>
            </w:pPr>
            <w:r w:rsidRPr="00134F2F">
              <w:rPr>
                <w:rFonts w:ascii="Times New Roman" w:hAnsi="Times New Roman"/>
                <w:b/>
                <w:color w:val="auto"/>
                <w:sz w:val="24"/>
              </w:rPr>
              <w:t>Информация о ходе реализации мероприятий</w:t>
            </w:r>
          </w:p>
        </w:tc>
      </w:tr>
      <w:tr w:rsidR="003B1AF1" w:rsidRPr="003B1AF1">
        <w:tc>
          <w:tcPr>
            <w:tcW w:w="516" w:type="dxa"/>
            <w:vAlign w:val="center"/>
          </w:tcPr>
          <w:p w:rsidR="003C64CE" w:rsidRPr="00134F2F" w:rsidRDefault="00101F57">
            <w:pPr>
              <w:pStyle w:val="a3"/>
              <w:rPr>
                <w:b/>
                <w:color w:val="auto"/>
                <w:sz w:val="24"/>
              </w:rPr>
            </w:pPr>
            <w:r w:rsidRPr="00134F2F">
              <w:rPr>
                <w:b/>
                <w:color w:val="auto"/>
                <w:sz w:val="24"/>
              </w:rPr>
              <w:t>1</w:t>
            </w:r>
          </w:p>
        </w:tc>
        <w:tc>
          <w:tcPr>
            <w:tcW w:w="14046" w:type="dxa"/>
            <w:gridSpan w:val="3"/>
            <w:vAlign w:val="center"/>
          </w:tcPr>
          <w:p w:rsidR="003C64CE" w:rsidRPr="00134F2F" w:rsidRDefault="00101F57">
            <w:pPr>
              <w:pStyle w:val="ae"/>
              <w:rPr>
                <w:rFonts w:ascii="Times New Roman" w:hAnsi="Times New Roman"/>
                <w:b/>
                <w:color w:val="auto"/>
                <w:sz w:val="24"/>
              </w:rPr>
            </w:pPr>
            <w:r w:rsidRPr="00134F2F">
              <w:rPr>
                <w:rFonts w:ascii="Times New Roman" w:hAnsi="Times New Roman"/>
                <w:b/>
                <w:color w:val="auto"/>
                <w:sz w:val="24"/>
              </w:rPr>
              <w:t>Развитие конкурентоспособности товаров, работ, услуг субъектов малого и среднего предпринимательства</w:t>
            </w:r>
          </w:p>
        </w:tc>
      </w:tr>
      <w:tr w:rsidR="003B1AF1" w:rsidRPr="003B1AF1">
        <w:tc>
          <w:tcPr>
            <w:tcW w:w="516" w:type="dxa"/>
          </w:tcPr>
          <w:p w:rsidR="003C64CE" w:rsidRPr="00D704B3" w:rsidRDefault="00101F57">
            <w:pPr>
              <w:pStyle w:val="ae"/>
              <w:ind w:left="-142" w:right="-108"/>
              <w:jc w:val="center"/>
              <w:rPr>
                <w:rFonts w:ascii="Times New Roman" w:hAnsi="Times New Roman"/>
                <w:color w:val="auto"/>
                <w:sz w:val="24"/>
              </w:rPr>
            </w:pPr>
            <w:r w:rsidRPr="00D704B3">
              <w:rPr>
                <w:rFonts w:ascii="Times New Roman" w:hAnsi="Times New Roman"/>
                <w:color w:val="auto"/>
                <w:sz w:val="24"/>
              </w:rPr>
              <w:t>1.1</w:t>
            </w:r>
          </w:p>
        </w:tc>
        <w:tc>
          <w:tcPr>
            <w:tcW w:w="6441" w:type="dxa"/>
          </w:tcPr>
          <w:p w:rsidR="003C64CE" w:rsidRPr="00D704B3" w:rsidRDefault="00101F57">
            <w:pPr>
              <w:pStyle w:val="a3"/>
              <w:rPr>
                <w:color w:val="auto"/>
                <w:sz w:val="24"/>
              </w:rPr>
            </w:pPr>
            <w:r w:rsidRPr="00D704B3">
              <w:rPr>
                <w:color w:val="auto"/>
                <w:sz w:val="24"/>
              </w:rPr>
              <w:t xml:space="preserve">Предоставление </w:t>
            </w:r>
            <w:proofErr w:type="gramStart"/>
            <w:r w:rsidRPr="00D704B3">
              <w:rPr>
                <w:color w:val="auto"/>
                <w:sz w:val="24"/>
              </w:rPr>
              <w:t>субсидий  субъектам</w:t>
            </w:r>
            <w:proofErr w:type="gramEnd"/>
            <w:r w:rsidRPr="00D704B3">
              <w:rPr>
                <w:color w:val="auto"/>
                <w:sz w:val="24"/>
              </w:rPr>
              <w:t xml:space="preserve"> малого и среднего предпринимательства, начинающим собственный бизнес, на возмещение затрат, связанных с организацией и ведением дела, осуществляющим деятельность по приоритетным направлениям деятельности малого и среднего предпринимательства</w:t>
            </w:r>
          </w:p>
        </w:tc>
        <w:tc>
          <w:tcPr>
            <w:tcW w:w="2871" w:type="dxa"/>
            <w:vMerge w:val="restart"/>
          </w:tcPr>
          <w:p w:rsidR="003C64CE" w:rsidRPr="00D704B3" w:rsidRDefault="00101F57">
            <w:pPr>
              <w:pStyle w:val="a3"/>
              <w:rPr>
                <w:color w:val="auto"/>
                <w:sz w:val="24"/>
              </w:rPr>
            </w:pPr>
            <w:r w:rsidRPr="00D704B3">
              <w:rPr>
                <w:color w:val="auto"/>
                <w:sz w:val="24"/>
              </w:rPr>
              <w:t>Повышение конкурентоспособности товаров, работ, услуг субъектов малого и среднего предпринимательства</w:t>
            </w:r>
          </w:p>
        </w:tc>
        <w:tc>
          <w:tcPr>
            <w:tcW w:w="4734" w:type="dxa"/>
            <w:vMerge w:val="restart"/>
          </w:tcPr>
          <w:p w:rsidR="007C7ADF" w:rsidRPr="00CE1A69" w:rsidRDefault="007C7ADF" w:rsidP="00CE1A69">
            <w:pPr>
              <w:spacing w:after="0" w:line="240" w:lineRule="auto"/>
              <w:jc w:val="both"/>
              <w:rPr>
                <w:rFonts w:ascii="Times New Roman" w:hAnsi="Times New Roman"/>
                <w:color w:val="FF0000"/>
                <w:sz w:val="24"/>
                <w:szCs w:val="24"/>
              </w:rPr>
            </w:pPr>
            <w:r w:rsidRPr="00CE1A69">
              <w:rPr>
                <w:rFonts w:ascii="Times New Roman" w:hAnsi="Times New Roman"/>
                <w:sz w:val="24"/>
                <w:szCs w:val="24"/>
              </w:rPr>
              <w:t xml:space="preserve">В 2024 году в рамках муниципальной программы "Развитие малого и среднего предпринимательства в городе </w:t>
            </w:r>
            <w:proofErr w:type="gramStart"/>
            <w:r w:rsidRPr="00CE1A69">
              <w:rPr>
                <w:rFonts w:ascii="Times New Roman" w:hAnsi="Times New Roman"/>
                <w:sz w:val="24"/>
                <w:szCs w:val="24"/>
              </w:rPr>
              <w:t>Курчатове  Курской</w:t>
            </w:r>
            <w:proofErr w:type="gramEnd"/>
            <w:r w:rsidRPr="00CE1A69">
              <w:rPr>
                <w:rFonts w:ascii="Times New Roman" w:hAnsi="Times New Roman"/>
                <w:sz w:val="24"/>
                <w:szCs w:val="24"/>
              </w:rPr>
              <w:t xml:space="preserve"> области" за счет средств городского бюджета было выделено                3500 тыс. руб.  </w:t>
            </w:r>
          </w:p>
          <w:p w:rsidR="007F5835" w:rsidRPr="00CE1A69" w:rsidRDefault="007C7ADF" w:rsidP="00CE1A69">
            <w:pPr>
              <w:spacing w:after="0" w:line="240" w:lineRule="auto"/>
              <w:jc w:val="both"/>
              <w:rPr>
                <w:rFonts w:ascii="Times New Roman" w:hAnsi="Times New Roman"/>
                <w:sz w:val="24"/>
                <w:szCs w:val="24"/>
              </w:rPr>
            </w:pPr>
            <w:r w:rsidRPr="00CE1A69">
              <w:rPr>
                <w:rFonts w:ascii="Times New Roman" w:hAnsi="Times New Roman"/>
                <w:sz w:val="24"/>
                <w:szCs w:val="24"/>
              </w:rPr>
              <w:t xml:space="preserve">Финансовые средства предназначались на </w:t>
            </w:r>
            <w:r w:rsidR="00CE1A69" w:rsidRPr="00CE1A69">
              <w:rPr>
                <w:rFonts w:ascii="Times New Roman" w:hAnsi="Times New Roman"/>
                <w:sz w:val="24"/>
                <w:szCs w:val="24"/>
              </w:rPr>
              <w:t>п</w:t>
            </w:r>
            <w:r w:rsidR="007F5835" w:rsidRPr="00CE1A69">
              <w:rPr>
                <w:rFonts w:ascii="Times New Roman" w:hAnsi="Times New Roman"/>
                <w:sz w:val="24"/>
                <w:szCs w:val="24"/>
              </w:rPr>
              <w:t>редоставление субсидий субъектам малого и среднего предпринимательства</w:t>
            </w:r>
            <w:r w:rsidR="00CE1A69" w:rsidRPr="00CE1A69">
              <w:rPr>
                <w:rFonts w:ascii="Times New Roman" w:hAnsi="Times New Roman"/>
                <w:sz w:val="24"/>
                <w:szCs w:val="24"/>
              </w:rPr>
              <w:t xml:space="preserve"> осуществляющим деятельность по приоритетным направлениям деятельности малого и среднего предпринимательства:</w:t>
            </w:r>
            <w:r w:rsidR="007F5835" w:rsidRPr="00CE1A69">
              <w:rPr>
                <w:rFonts w:ascii="Times New Roman" w:hAnsi="Times New Roman"/>
                <w:sz w:val="24"/>
                <w:szCs w:val="24"/>
              </w:rPr>
              <w:t xml:space="preserve"> начинающим собственный бизнес, на возмещение части затрат, связанных с организацией и ведением дела</w:t>
            </w:r>
            <w:r w:rsidR="00CE1A69" w:rsidRPr="00CE1A69">
              <w:rPr>
                <w:rFonts w:ascii="Times New Roman" w:hAnsi="Times New Roman"/>
                <w:sz w:val="24"/>
                <w:szCs w:val="24"/>
              </w:rPr>
              <w:t>;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w:t>
            </w:r>
          </w:p>
          <w:p w:rsidR="007C7ADF" w:rsidRPr="00CE1A69" w:rsidRDefault="007C7ADF" w:rsidP="00CE1A69">
            <w:pPr>
              <w:spacing w:after="0" w:line="240" w:lineRule="auto"/>
              <w:jc w:val="both"/>
              <w:rPr>
                <w:rFonts w:ascii="Times New Roman" w:hAnsi="Times New Roman"/>
                <w:sz w:val="24"/>
                <w:szCs w:val="24"/>
              </w:rPr>
            </w:pPr>
            <w:r w:rsidRPr="00CE1A69">
              <w:rPr>
                <w:rFonts w:ascii="Times New Roman" w:hAnsi="Times New Roman"/>
                <w:sz w:val="24"/>
                <w:szCs w:val="24"/>
              </w:rPr>
              <w:t xml:space="preserve">В течение 2024 года администрация города Курчатова 4 раза </w:t>
            </w:r>
            <w:proofErr w:type="gramStart"/>
            <w:r w:rsidRPr="00CE1A69">
              <w:rPr>
                <w:rFonts w:ascii="Times New Roman" w:hAnsi="Times New Roman"/>
                <w:sz w:val="24"/>
                <w:szCs w:val="24"/>
              </w:rPr>
              <w:t>объявляла  конкурс</w:t>
            </w:r>
            <w:proofErr w:type="gramEnd"/>
            <w:r w:rsidRPr="00CE1A69">
              <w:rPr>
                <w:rFonts w:ascii="Times New Roman" w:hAnsi="Times New Roman"/>
                <w:sz w:val="24"/>
                <w:szCs w:val="24"/>
              </w:rPr>
              <w:t xml:space="preserve"> по отбору на предоставление субсидий субъектам малого и среднего предпринимательства.</w:t>
            </w:r>
          </w:p>
          <w:p w:rsidR="007C7ADF" w:rsidRPr="00CE1A69" w:rsidRDefault="007C7ADF" w:rsidP="00CE1A69">
            <w:pPr>
              <w:spacing w:after="0" w:line="240" w:lineRule="auto"/>
              <w:jc w:val="both"/>
              <w:rPr>
                <w:rFonts w:ascii="Times New Roman" w:hAnsi="Times New Roman"/>
                <w:color w:val="FF0000"/>
                <w:sz w:val="24"/>
                <w:szCs w:val="24"/>
              </w:rPr>
            </w:pPr>
            <w:r w:rsidRPr="00CE1A69">
              <w:rPr>
                <w:rFonts w:ascii="Times New Roman" w:hAnsi="Times New Roman"/>
                <w:sz w:val="24"/>
                <w:szCs w:val="24"/>
              </w:rPr>
              <w:t>В связи с отсутствием заявок в проведенных конкурсах, субсидии в отчетном году не предоставлялись и денежные средства были направлены на</w:t>
            </w:r>
            <w:r w:rsidRPr="00CE1A69">
              <w:rPr>
                <w:rFonts w:ascii="Times New Roman" w:hAnsi="Times New Roman"/>
                <w:color w:val="FF0000"/>
                <w:sz w:val="24"/>
                <w:szCs w:val="24"/>
              </w:rPr>
              <w:t xml:space="preserve"> </w:t>
            </w:r>
            <w:r w:rsidRPr="00CE1A69">
              <w:rPr>
                <w:rFonts w:ascii="Times New Roman" w:hAnsi="Times New Roman"/>
                <w:sz w:val="24"/>
                <w:szCs w:val="24"/>
              </w:rPr>
              <w:t>иные цели.</w:t>
            </w:r>
          </w:p>
        </w:tc>
      </w:tr>
      <w:tr w:rsidR="003B1AF1" w:rsidRPr="003B1AF1">
        <w:tc>
          <w:tcPr>
            <w:tcW w:w="516" w:type="dxa"/>
          </w:tcPr>
          <w:p w:rsidR="003C64CE" w:rsidRPr="00D704B3" w:rsidRDefault="00101F57">
            <w:pPr>
              <w:pStyle w:val="ae"/>
              <w:ind w:left="-142" w:right="-108"/>
              <w:jc w:val="center"/>
              <w:rPr>
                <w:rFonts w:ascii="Times New Roman" w:hAnsi="Times New Roman"/>
                <w:color w:val="auto"/>
                <w:sz w:val="24"/>
              </w:rPr>
            </w:pPr>
            <w:r w:rsidRPr="00D704B3">
              <w:rPr>
                <w:rFonts w:ascii="Times New Roman" w:hAnsi="Times New Roman"/>
                <w:color w:val="auto"/>
                <w:sz w:val="24"/>
              </w:rPr>
              <w:t>1.2</w:t>
            </w:r>
          </w:p>
        </w:tc>
        <w:tc>
          <w:tcPr>
            <w:tcW w:w="6441" w:type="dxa"/>
          </w:tcPr>
          <w:p w:rsidR="003C64CE" w:rsidRPr="00D704B3" w:rsidRDefault="00101F57">
            <w:pPr>
              <w:pStyle w:val="a3"/>
              <w:rPr>
                <w:color w:val="auto"/>
                <w:sz w:val="24"/>
              </w:rPr>
            </w:pPr>
            <w:r w:rsidRPr="00D704B3">
              <w:rPr>
                <w:color w:val="auto"/>
                <w:sz w:val="24"/>
              </w:rPr>
              <w:t>Предоставление субсидий субъектам малого среднего предпринимательства на возмещение части затрат, связанных с сертификацией, патентованием, государственной регистрацией результатов интеллектуальной деятельности, осуществляющим деятельность по приоритетным направлениям деятельности малого и среднего предпринимательства.</w:t>
            </w:r>
          </w:p>
        </w:tc>
        <w:tc>
          <w:tcPr>
            <w:tcW w:w="2871" w:type="dxa"/>
            <w:vMerge/>
          </w:tcPr>
          <w:p w:rsidR="003C64CE" w:rsidRPr="003B1AF1" w:rsidRDefault="003C64CE">
            <w:pPr>
              <w:rPr>
                <w:color w:val="FF0000"/>
              </w:rPr>
            </w:pPr>
          </w:p>
        </w:tc>
        <w:tc>
          <w:tcPr>
            <w:tcW w:w="4734" w:type="dxa"/>
            <w:vMerge/>
          </w:tcPr>
          <w:p w:rsidR="003C64CE" w:rsidRPr="003B1AF1" w:rsidRDefault="003C64CE">
            <w:pPr>
              <w:rPr>
                <w:color w:val="FF0000"/>
              </w:rPr>
            </w:pPr>
          </w:p>
        </w:tc>
      </w:tr>
      <w:tr w:rsidR="003B1AF1" w:rsidRPr="003B1AF1">
        <w:tc>
          <w:tcPr>
            <w:tcW w:w="516" w:type="dxa"/>
          </w:tcPr>
          <w:p w:rsidR="003C64CE" w:rsidRPr="00D704B3" w:rsidRDefault="00101F57">
            <w:pPr>
              <w:pStyle w:val="ae"/>
              <w:ind w:left="-142" w:right="-108"/>
              <w:jc w:val="center"/>
              <w:rPr>
                <w:rFonts w:ascii="Times New Roman" w:hAnsi="Times New Roman"/>
                <w:color w:val="auto"/>
                <w:sz w:val="24"/>
              </w:rPr>
            </w:pPr>
            <w:r w:rsidRPr="00D704B3">
              <w:rPr>
                <w:rFonts w:ascii="Times New Roman" w:hAnsi="Times New Roman"/>
                <w:color w:val="auto"/>
                <w:sz w:val="24"/>
              </w:rPr>
              <w:t>1.3</w:t>
            </w:r>
          </w:p>
        </w:tc>
        <w:tc>
          <w:tcPr>
            <w:tcW w:w="6441" w:type="dxa"/>
          </w:tcPr>
          <w:p w:rsidR="003C64CE" w:rsidRPr="00D704B3" w:rsidRDefault="00101F57">
            <w:pPr>
              <w:pStyle w:val="a3"/>
              <w:rPr>
                <w:color w:val="auto"/>
                <w:sz w:val="24"/>
              </w:rPr>
            </w:pPr>
            <w:r w:rsidRPr="00D704B3">
              <w:rPr>
                <w:color w:val="auto"/>
                <w:sz w:val="24"/>
              </w:rPr>
              <w:t>Предоставление субсидий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осуществляющим деятельность по приоритетным направлениям деятельности малого и среднего предпринимательства</w:t>
            </w:r>
          </w:p>
        </w:tc>
        <w:tc>
          <w:tcPr>
            <w:tcW w:w="2871" w:type="dxa"/>
            <w:vMerge/>
          </w:tcPr>
          <w:p w:rsidR="003C64CE" w:rsidRPr="003B1AF1" w:rsidRDefault="003C64CE">
            <w:pPr>
              <w:rPr>
                <w:color w:val="FF0000"/>
              </w:rPr>
            </w:pPr>
          </w:p>
        </w:tc>
        <w:tc>
          <w:tcPr>
            <w:tcW w:w="4734" w:type="dxa"/>
            <w:vMerge/>
          </w:tcPr>
          <w:p w:rsidR="003C64CE" w:rsidRPr="003B1AF1" w:rsidRDefault="003C64CE">
            <w:pPr>
              <w:rPr>
                <w:color w:val="FF0000"/>
              </w:rPr>
            </w:pPr>
          </w:p>
        </w:tc>
      </w:tr>
      <w:tr w:rsidR="003B1AF1" w:rsidRPr="003B1AF1">
        <w:tc>
          <w:tcPr>
            <w:tcW w:w="516" w:type="dxa"/>
            <w:vAlign w:val="center"/>
          </w:tcPr>
          <w:p w:rsidR="003C64CE" w:rsidRPr="00584B66" w:rsidRDefault="00101F57">
            <w:pPr>
              <w:pStyle w:val="a3"/>
              <w:rPr>
                <w:b/>
                <w:color w:val="auto"/>
                <w:sz w:val="24"/>
              </w:rPr>
            </w:pPr>
            <w:r w:rsidRPr="00584B66">
              <w:rPr>
                <w:b/>
                <w:color w:val="auto"/>
                <w:sz w:val="24"/>
              </w:rPr>
              <w:lastRenderedPageBreak/>
              <w:t>2</w:t>
            </w:r>
          </w:p>
        </w:tc>
        <w:tc>
          <w:tcPr>
            <w:tcW w:w="14046" w:type="dxa"/>
            <w:gridSpan w:val="3"/>
            <w:vAlign w:val="center"/>
          </w:tcPr>
          <w:p w:rsidR="003C64CE" w:rsidRPr="00584B66" w:rsidRDefault="00101F57">
            <w:pPr>
              <w:pStyle w:val="ae"/>
              <w:rPr>
                <w:rFonts w:ascii="Times New Roman" w:hAnsi="Times New Roman"/>
                <w:b/>
                <w:color w:val="auto"/>
                <w:sz w:val="24"/>
              </w:rPr>
            </w:pPr>
            <w:r w:rsidRPr="00584B66">
              <w:rPr>
                <w:rFonts w:ascii="Times New Roman" w:hAnsi="Times New Roman"/>
                <w:b/>
                <w:color w:val="auto"/>
                <w:sz w:val="24"/>
              </w:rPr>
              <w:t>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3B1AF1" w:rsidRPr="003B1AF1">
        <w:tc>
          <w:tcPr>
            <w:tcW w:w="516" w:type="dxa"/>
          </w:tcPr>
          <w:p w:rsidR="003C64CE" w:rsidRPr="00584B66" w:rsidRDefault="00101F57">
            <w:pPr>
              <w:pStyle w:val="ae"/>
              <w:ind w:left="-142" w:right="-108"/>
              <w:jc w:val="center"/>
              <w:rPr>
                <w:rFonts w:ascii="Times New Roman" w:hAnsi="Times New Roman"/>
                <w:color w:val="auto"/>
                <w:sz w:val="24"/>
              </w:rPr>
            </w:pPr>
            <w:r w:rsidRPr="00584B66">
              <w:rPr>
                <w:rFonts w:ascii="Times New Roman" w:hAnsi="Times New Roman"/>
                <w:color w:val="auto"/>
                <w:sz w:val="24"/>
              </w:rPr>
              <w:t>2.1</w:t>
            </w:r>
          </w:p>
        </w:tc>
        <w:tc>
          <w:tcPr>
            <w:tcW w:w="14046" w:type="dxa"/>
            <w:gridSpan w:val="3"/>
          </w:tcPr>
          <w:p w:rsidR="003C64CE" w:rsidRPr="00584B66" w:rsidRDefault="00101F57">
            <w:pPr>
              <w:spacing w:after="0" w:line="240" w:lineRule="auto"/>
              <w:jc w:val="both"/>
              <w:outlineLvl w:val="0"/>
              <w:rPr>
                <w:rFonts w:ascii="Times New Roman" w:hAnsi="Times New Roman"/>
                <w:color w:val="auto"/>
                <w:sz w:val="24"/>
              </w:rPr>
            </w:pPr>
            <w:r w:rsidRPr="00584B66">
              <w:rPr>
                <w:rFonts w:ascii="Times New Roman" w:hAnsi="Times New Roman"/>
                <w:color w:val="auto"/>
                <w:sz w:val="24"/>
              </w:rPr>
              <w:t>Устранение случаев (снижение количества) осуществления закупки у единственного поставщика</w:t>
            </w:r>
          </w:p>
        </w:tc>
      </w:tr>
      <w:tr w:rsidR="003B1AF1" w:rsidRPr="003B1AF1">
        <w:tc>
          <w:tcPr>
            <w:tcW w:w="516" w:type="dxa"/>
          </w:tcPr>
          <w:p w:rsidR="003C64CE" w:rsidRPr="0006092C" w:rsidRDefault="00101F57">
            <w:pPr>
              <w:pStyle w:val="a3"/>
              <w:ind w:left="-142" w:right="-108"/>
              <w:jc w:val="center"/>
              <w:rPr>
                <w:color w:val="auto"/>
                <w:sz w:val="24"/>
              </w:rPr>
            </w:pPr>
            <w:r w:rsidRPr="0006092C">
              <w:rPr>
                <w:color w:val="auto"/>
                <w:sz w:val="24"/>
              </w:rPr>
              <w:t>2.1.1</w:t>
            </w:r>
          </w:p>
        </w:tc>
        <w:tc>
          <w:tcPr>
            <w:tcW w:w="6441" w:type="dxa"/>
          </w:tcPr>
          <w:p w:rsidR="003C64CE" w:rsidRPr="0006092C" w:rsidRDefault="00101F57" w:rsidP="00316ADD">
            <w:pPr>
              <w:pStyle w:val="a3"/>
              <w:rPr>
                <w:color w:val="auto"/>
                <w:sz w:val="24"/>
              </w:rPr>
            </w:pPr>
            <w:r w:rsidRPr="0006092C">
              <w:rPr>
                <w:color w:val="auto"/>
                <w:sz w:val="24"/>
              </w:rPr>
              <w:t>Использование конкурентных процедур (конкурсов, аукционов, запросов котировок) при осуществлении муниципальных закупок</w:t>
            </w:r>
          </w:p>
          <w:p w:rsidR="003C64CE" w:rsidRPr="0006092C" w:rsidRDefault="003C64CE">
            <w:pPr>
              <w:pStyle w:val="a3"/>
              <w:jc w:val="center"/>
              <w:rPr>
                <w:color w:val="auto"/>
                <w:sz w:val="24"/>
              </w:rPr>
            </w:pPr>
          </w:p>
          <w:p w:rsidR="003C64CE" w:rsidRPr="0006092C" w:rsidRDefault="003C64CE">
            <w:pPr>
              <w:pStyle w:val="a3"/>
              <w:jc w:val="center"/>
              <w:rPr>
                <w:color w:val="auto"/>
                <w:sz w:val="24"/>
              </w:rPr>
            </w:pPr>
          </w:p>
        </w:tc>
        <w:tc>
          <w:tcPr>
            <w:tcW w:w="2871" w:type="dxa"/>
          </w:tcPr>
          <w:p w:rsidR="003C64CE" w:rsidRPr="0006092C" w:rsidRDefault="00101F57">
            <w:pPr>
              <w:pStyle w:val="a3"/>
              <w:rPr>
                <w:color w:val="auto"/>
                <w:sz w:val="24"/>
              </w:rPr>
            </w:pPr>
            <w:r w:rsidRPr="0006092C">
              <w:rPr>
                <w:color w:val="auto"/>
                <w:sz w:val="24"/>
              </w:rPr>
              <w:t>Обеспечение прозрачности и доступности закупок товаров, работ, услуг</w:t>
            </w:r>
          </w:p>
          <w:p w:rsidR="003C64CE" w:rsidRPr="0006092C" w:rsidRDefault="003C64CE">
            <w:pPr>
              <w:pStyle w:val="a3"/>
              <w:rPr>
                <w:color w:val="auto"/>
                <w:sz w:val="24"/>
              </w:rPr>
            </w:pPr>
          </w:p>
        </w:tc>
        <w:tc>
          <w:tcPr>
            <w:tcW w:w="4734" w:type="dxa"/>
          </w:tcPr>
          <w:p w:rsidR="003C64CE" w:rsidRPr="0006092C" w:rsidRDefault="00101F57">
            <w:pPr>
              <w:spacing w:after="0" w:line="240" w:lineRule="auto"/>
              <w:jc w:val="both"/>
              <w:outlineLvl w:val="0"/>
              <w:rPr>
                <w:rFonts w:ascii="Times New Roman" w:hAnsi="Times New Roman"/>
                <w:color w:val="auto"/>
                <w:sz w:val="24"/>
              </w:rPr>
            </w:pPr>
            <w:r w:rsidRPr="0006092C">
              <w:rPr>
                <w:rFonts w:ascii="Times New Roman" w:hAnsi="Times New Roman"/>
                <w:color w:val="auto"/>
                <w:sz w:val="24"/>
              </w:rPr>
              <w:t xml:space="preserve">Использование конкурентных процедур (конкурсов, аукционов, запросов котировок) при осуществлении муниципальных закупок, осуществляется в соответствии с </w:t>
            </w:r>
            <w:r w:rsidRPr="0006092C">
              <w:rPr>
                <w:rFonts w:ascii="Times New Roman" w:hAnsi="Times New Roman"/>
                <w:color w:val="auto"/>
                <w:sz w:val="24"/>
                <w:highlight w:val="white"/>
              </w:rPr>
              <w:t>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что обеспечивает исполнение принципов</w:t>
            </w:r>
            <w:r w:rsidRPr="0006092C">
              <w:rPr>
                <w:rFonts w:ascii="Times New Roman" w:hAnsi="Times New Roman"/>
                <w:color w:val="auto"/>
                <w:sz w:val="24"/>
              </w:rPr>
              <w:t xml:space="preserve"> открытости и прозрачности.</w:t>
            </w:r>
          </w:p>
        </w:tc>
      </w:tr>
      <w:tr w:rsidR="003B1AF1" w:rsidRPr="003B1AF1">
        <w:tc>
          <w:tcPr>
            <w:tcW w:w="516" w:type="dxa"/>
          </w:tcPr>
          <w:p w:rsidR="003C64CE" w:rsidRPr="003B1AF1" w:rsidRDefault="00101F57">
            <w:pPr>
              <w:pStyle w:val="a3"/>
              <w:ind w:left="-142" w:right="-108"/>
              <w:jc w:val="center"/>
              <w:rPr>
                <w:color w:val="auto"/>
                <w:sz w:val="24"/>
              </w:rPr>
            </w:pPr>
            <w:r w:rsidRPr="003B1AF1">
              <w:rPr>
                <w:color w:val="auto"/>
                <w:sz w:val="24"/>
              </w:rPr>
              <w:t>2.1.2</w:t>
            </w:r>
          </w:p>
        </w:tc>
        <w:tc>
          <w:tcPr>
            <w:tcW w:w="6441" w:type="dxa"/>
          </w:tcPr>
          <w:p w:rsidR="003C64CE" w:rsidRPr="003B1AF1" w:rsidRDefault="00101F57">
            <w:pPr>
              <w:pStyle w:val="a3"/>
              <w:rPr>
                <w:color w:val="auto"/>
                <w:sz w:val="24"/>
              </w:rPr>
            </w:pPr>
            <w:r w:rsidRPr="003B1AF1">
              <w:rPr>
                <w:color w:val="auto"/>
                <w:sz w:val="24"/>
              </w:rPr>
              <w:t>Анализ допускаемых заказчиками нарушений при осуществлении муниципальных закупок с использованием конкурентных способов определения поставщиков (подрядчиков, исполнителей) по результатам проведенных контрольных мероприятий</w:t>
            </w:r>
          </w:p>
        </w:tc>
        <w:tc>
          <w:tcPr>
            <w:tcW w:w="2871" w:type="dxa"/>
          </w:tcPr>
          <w:p w:rsidR="003C64CE" w:rsidRPr="003B1AF1" w:rsidRDefault="00101F57">
            <w:pPr>
              <w:pStyle w:val="a3"/>
              <w:rPr>
                <w:color w:val="auto"/>
                <w:sz w:val="24"/>
              </w:rPr>
            </w:pPr>
            <w:r w:rsidRPr="003B1AF1">
              <w:rPr>
                <w:color w:val="auto"/>
                <w:sz w:val="24"/>
              </w:rPr>
              <w:t>Снижение количества нарушений при проведении закупок для муниципальных нужд</w:t>
            </w:r>
          </w:p>
        </w:tc>
        <w:tc>
          <w:tcPr>
            <w:tcW w:w="4734" w:type="dxa"/>
            <w:shd w:val="clear" w:color="auto" w:fill="auto"/>
          </w:tcPr>
          <w:p w:rsidR="003C64CE" w:rsidRPr="00DB4FAD" w:rsidRDefault="00101F57" w:rsidP="00DB4FAD">
            <w:pPr>
              <w:tabs>
                <w:tab w:val="left" w:pos="4214"/>
              </w:tabs>
              <w:spacing w:line="240" w:lineRule="auto"/>
              <w:ind w:left="-76" w:right="-84"/>
              <w:contextualSpacing/>
              <w:jc w:val="both"/>
              <w:rPr>
                <w:rFonts w:ascii="Times New Roman" w:hAnsi="Times New Roman"/>
                <w:color w:val="auto"/>
                <w:sz w:val="24"/>
                <w:szCs w:val="24"/>
              </w:rPr>
            </w:pPr>
            <w:r w:rsidRPr="00DB4FAD">
              <w:rPr>
                <w:rFonts w:ascii="Times New Roman" w:hAnsi="Times New Roman"/>
                <w:color w:val="auto"/>
                <w:sz w:val="24"/>
                <w:szCs w:val="24"/>
              </w:rPr>
              <w:t>В</w:t>
            </w:r>
            <w:r w:rsidRPr="00DB4FAD">
              <w:rPr>
                <w:rStyle w:val="14pt0"/>
                <w:rFonts w:ascii="Times New Roman" w:hAnsi="Times New Roman"/>
                <w:color w:val="auto"/>
                <w:sz w:val="24"/>
                <w:szCs w:val="24"/>
                <w:highlight w:val="white"/>
              </w:rPr>
              <w:t xml:space="preserve"> ходе осуществления полномочий </w:t>
            </w:r>
            <w:r w:rsidRPr="00DB4FAD">
              <w:rPr>
                <w:rFonts w:ascii="Times New Roman" w:hAnsi="Times New Roman"/>
                <w:color w:val="auto"/>
                <w:sz w:val="24"/>
                <w:szCs w:val="24"/>
                <w:highlight w:val="white"/>
              </w:rPr>
              <w:t xml:space="preserve">по внутреннему муниципальному финансовому </w:t>
            </w:r>
            <w:r w:rsidRPr="00DB4FAD">
              <w:rPr>
                <w:rFonts w:ascii="Times New Roman" w:hAnsi="Times New Roman"/>
                <w:color w:val="auto"/>
                <w:sz w:val="24"/>
                <w:szCs w:val="24"/>
              </w:rPr>
              <w:t>контролю в сфере закупок в 202</w:t>
            </w:r>
            <w:r w:rsidR="000B0DF7" w:rsidRPr="00DB4FAD">
              <w:rPr>
                <w:rFonts w:ascii="Times New Roman" w:hAnsi="Times New Roman"/>
                <w:color w:val="auto"/>
                <w:sz w:val="24"/>
                <w:szCs w:val="24"/>
              </w:rPr>
              <w:t>4</w:t>
            </w:r>
            <w:r w:rsidRPr="00DB4FAD">
              <w:rPr>
                <w:rFonts w:ascii="Times New Roman" w:hAnsi="Times New Roman"/>
                <w:color w:val="auto"/>
                <w:sz w:val="24"/>
                <w:szCs w:val="24"/>
              </w:rPr>
              <w:t xml:space="preserve"> году была осуществлена проверка</w:t>
            </w:r>
            <w:r w:rsidR="0038466F" w:rsidRPr="00DB4FAD">
              <w:rPr>
                <w:rFonts w:ascii="Times New Roman" w:hAnsi="Times New Roman"/>
                <w:color w:val="auto"/>
                <w:sz w:val="24"/>
                <w:szCs w:val="24"/>
              </w:rPr>
              <w:t xml:space="preserve"> </w:t>
            </w:r>
            <w:proofErr w:type="gramStart"/>
            <w:r w:rsidR="0038466F" w:rsidRPr="00DB4FAD">
              <w:rPr>
                <w:rStyle w:val="14pt0"/>
                <w:rFonts w:ascii="Times New Roman" w:hAnsi="Times New Roman"/>
                <w:color w:val="auto"/>
                <w:sz w:val="24"/>
                <w:szCs w:val="24"/>
              </w:rPr>
              <w:t>176</w:t>
            </w:r>
            <w:r w:rsidRPr="00DB4FAD">
              <w:rPr>
                <w:rFonts w:ascii="Times New Roman" w:hAnsi="Times New Roman"/>
                <w:color w:val="auto"/>
                <w:sz w:val="24"/>
                <w:szCs w:val="24"/>
              </w:rPr>
              <w:t xml:space="preserve">  закупок</w:t>
            </w:r>
            <w:proofErr w:type="gramEnd"/>
            <w:r w:rsidRPr="00DB4FAD">
              <w:rPr>
                <w:rFonts w:ascii="Times New Roman" w:hAnsi="Times New Roman"/>
                <w:color w:val="auto"/>
                <w:sz w:val="24"/>
                <w:szCs w:val="24"/>
              </w:rPr>
              <w:t>, в том числе в рамках реализации национального проекта "</w:t>
            </w:r>
            <w:r w:rsidR="000B0DF7" w:rsidRPr="00DB4FAD">
              <w:rPr>
                <w:rStyle w:val="14pt0"/>
                <w:rFonts w:ascii="Times New Roman" w:hAnsi="Times New Roman"/>
                <w:color w:val="auto"/>
                <w:sz w:val="24"/>
                <w:szCs w:val="24"/>
              </w:rPr>
              <w:t>Образование</w:t>
            </w:r>
            <w:r w:rsidR="003B1AF1" w:rsidRPr="00DB4FAD">
              <w:rPr>
                <w:rFonts w:ascii="Times New Roman" w:hAnsi="Times New Roman"/>
                <w:color w:val="auto"/>
                <w:sz w:val="24"/>
                <w:szCs w:val="24"/>
              </w:rPr>
              <w:t>"</w:t>
            </w:r>
            <w:r w:rsidR="003B1AF1" w:rsidRPr="00DB4FAD">
              <w:rPr>
                <w:rStyle w:val="14pt0"/>
                <w:rFonts w:ascii="Times New Roman" w:hAnsi="Times New Roman"/>
                <w:color w:val="auto"/>
                <w:sz w:val="24"/>
                <w:szCs w:val="24"/>
              </w:rPr>
              <w:t>.</w:t>
            </w:r>
          </w:p>
          <w:p w:rsidR="003C64CE" w:rsidRPr="00DB4FAD" w:rsidRDefault="00101F57" w:rsidP="00DB4FAD">
            <w:pPr>
              <w:tabs>
                <w:tab w:val="left" w:pos="4214"/>
              </w:tabs>
              <w:spacing w:after="0" w:line="240" w:lineRule="auto"/>
              <w:ind w:left="-76" w:right="-84"/>
              <w:contextualSpacing/>
              <w:jc w:val="both"/>
              <w:rPr>
                <w:rFonts w:ascii="Times New Roman" w:hAnsi="Times New Roman"/>
                <w:color w:val="auto"/>
                <w:sz w:val="24"/>
                <w:szCs w:val="24"/>
              </w:rPr>
            </w:pPr>
            <w:r w:rsidRPr="00DB4FAD">
              <w:rPr>
                <w:rFonts w:ascii="Times New Roman" w:hAnsi="Times New Roman"/>
                <w:color w:val="auto"/>
                <w:sz w:val="24"/>
                <w:szCs w:val="24"/>
              </w:rPr>
              <w:t xml:space="preserve">Выявлены следующие нарушения: </w:t>
            </w:r>
          </w:p>
          <w:p w:rsidR="003E6AB1" w:rsidRPr="00DB4FAD" w:rsidRDefault="003E6AB1" w:rsidP="00DB4FAD">
            <w:pPr>
              <w:tabs>
                <w:tab w:val="left" w:pos="1134"/>
              </w:tabs>
              <w:spacing w:after="0" w:line="240" w:lineRule="auto"/>
              <w:contextualSpacing/>
              <w:jc w:val="both"/>
              <w:rPr>
                <w:rFonts w:ascii="Times New Roman" w:hAnsi="Times New Roman"/>
                <w:color w:val="auto"/>
                <w:sz w:val="24"/>
                <w:szCs w:val="24"/>
              </w:rPr>
            </w:pPr>
            <w:r w:rsidRPr="00DB4FAD">
              <w:rPr>
                <w:rFonts w:ascii="Times New Roman" w:hAnsi="Times New Roman"/>
                <w:color w:val="auto"/>
                <w:sz w:val="24"/>
                <w:szCs w:val="24"/>
              </w:rPr>
              <w:t xml:space="preserve">- </w:t>
            </w:r>
            <w:r w:rsidRPr="00DB4FAD">
              <w:rPr>
                <w:rStyle w:val="14pt0"/>
                <w:rFonts w:ascii="Times New Roman" w:hAnsi="Times New Roman"/>
                <w:color w:val="auto"/>
                <w:sz w:val="24"/>
                <w:szCs w:val="24"/>
                <w:highlight w:val="white"/>
              </w:rPr>
              <w:t>нарушение порядка определения и обоснования начальной (максимальной) цены контракта;</w:t>
            </w:r>
          </w:p>
          <w:p w:rsidR="003E6AB1" w:rsidRPr="00DB4FAD" w:rsidRDefault="003E6AB1" w:rsidP="00DB4FAD">
            <w:pPr>
              <w:tabs>
                <w:tab w:val="left" w:pos="1134"/>
              </w:tabs>
              <w:spacing w:after="0" w:line="240" w:lineRule="auto"/>
              <w:contextualSpacing/>
              <w:jc w:val="both"/>
              <w:rPr>
                <w:rFonts w:ascii="Times New Roman" w:hAnsi="Times New Roman"/>
                <w:color w:val="auto"/>
                <w:sz w:val="24"/>
                <w:szCs w:val="24"/>
              </w:rPr>
            </w:pPr>
            <w:r w:rsidRPr="00DB4FAD">
              <w:rPr>
                <w:rStyle w:val="14pt0"/>
                <w:rFonts w:ascii="Times New Roman" w:hAnsi="Times New Roman"/>
                <w:color w:val="auto"/>
                <w:sz w:val="24"/>
                <w:szCs w:val="24"/>
                <w:highlight w:val="white"/>
              </w:rPr>
              <w:t>- нарушение срока и порядка оплаты товаров (работ, услуг) при осуществлении закупок для обеспечения муниципальных нужд на сумму.</w:t>
            </w:r>
          </w:p>
          <w:p w:rsidR="003C64CE" w:rsidRPr="00DB4FAD" w:rsidRDefault="00101F57" w:rsidP="00DB4FAD">
            <w:pPr>
              <w:tabs>
                <w:tab w:val="left" w:pos="1134"/>
              </w:tabs>
              <w:spacing w:line="240" w:lineRule="auto"/>
              <w:ind w:left="-76" w:right="-84"/>
              <w:contextualSpacing/>
              <w:jc w:val="both"/>
              <w:rPr>
                <w:rFonts w:ascii="Times New Roman" w:hAnsi="Times New Roman"/>
                <w:color w:val="auto"/>
                <w:sz w:val="24"/>
                <w:szCs w:val="24"/>
                <w:highlight w:val="white"/>
              </w:rPr>
            </w:pPr>
            <w:r w:rsidRPr="00DB4FAD">
              <w:rPr>
                <w:rStyle w:val="14pt0"/>
                <w:rFonts w:ascii="Times New Roman" w:hAnsi="Times New Roman"/>
                <w:color w:val="auto"/>
                <w:sz w:val="24"/>
                <w:szCs w:val="24"/>
                <w:highlight w:val="white"/>
              </w:rPr>
              <w:t>- нарушение пункта 4 части 1 статьи 93 Закона № 44-ФЗ - осуществлены закупки, превышающие ограничение, установленное пунктом 4 части 1 статьи 93 Закона № 44-ФЗ4;</w:t>
            </w:r>
          </w:p>
          <w:p w:rsidR="003C64CE" w:rsidRPr="00DB4FAD" w:rsidRDefault="00101F57" w:rsidP="00DB4FAD">
            <w:pPr>
              <w:tabs>
                <w:tab w:val="left" w:pos="1134"/>
              </w:tabs>
              <w:spacing w:line="240" w:lineRule="auto"/>
              <w:ind w:left="-76" w:right="-84"/>
              <w:contextualSpacing/>
              <w:jc w:val="both"/>
              <w:rPr>
                <w:rFonts w:ascii="Times New Roman" w:hAnsi="Times New Roman"/>
                <w:color w:val="auto"/>
                <w:sz w:val="24"/>
                <w:szCs w:val="24"/>
              </w:rPr>
            </w:pPr>
            <w:r w:rsidRPr="00DB4FAD">
              <w:rPr>
                <w:rStyle w:val="14pt0"/>
                <w:rFonts w:ascii="Times New Roman" w:hAnsi="Times New Roman"/>
                <w:color w:val="auto"/>
                <w:sz w:val="24"/>
                <w:szCs w:val="24"/>
                <w:highlight w:val="white"/>
              </w:rPr>
              <w:t xml:space="preserve">- нарушение пункта 5 части 1 статьи 93 </w:t>
            </w:r>
            <w:r w:rsidRPr="00DB4FAD">
              <w:rPr>
                <w:rStyle w:val="14pt0"/>
                <w:rFonts w:ascii="Times New Roman" w:hAnsi="Times New Roman"/>
                <w:color w:val="auto"/>
                <w:sz w:val="24"/>
                <w:szCs w:val="24"/>
                <w:highlight w:val="white"/>
              </w:rPr>
              <w:lastRenderedPageBreak/>
              <w:t>Закона № 44-ФЗ - необоснованно осуществлены закупки;</w:t>
            </w:r>
          </w:p>
          <w:p w:rsidR="003C64CE" w:rsidRPr="00DB4FAD" w:rsidRDefault="00101F57" w:rsidP="00DB4FAD">
            <w:pPr>
              <w:tabs>
                <w:tab w:val="left" w:pos="1134"/>
              </w:tabs>
              <w:spacing w:line="240" w:lineRule="auto"/>
              <w:ind w:left="-76" w:right="-84"/>
              <w:contextualSpacing/>
              <w:jc w:val="both"/>
              <w:rPr>
                <w:rFonts w:ascii="Times New Roman" w:hAnsi="Times New Roman"/>
                <w:color w:val="auto"/>
                <w:sz w:val="24"/>
                <w:szCs w:val="24"/>
              </w:rPr>
            </w:pPr>
            <w:r w:rsidRPr="00DB4FAD">
              <w:rPr>
                <w:rStyle w:val="14pt0"/>
                <w:rFonts w:ascii="Times New Roman" w:hAnsi="Times New Roman"/>
                <w:color w:val="auto"/>
                <w:sz w:val="24"/>
                <w:szCs w:val="24"/>
                <w:highlight w:val="white"/>
              </w:rPr>
              <w:t>- нарушения части 3 статьи 103 Закона № 44-ФЗ - несвоевременное направление информации в Федеральное казначейство;</w:t>
            </w:r>
          </w:p>
          <w:p w:rsidR="003C64CE" w:rsidRPr="00DB4FAD" w:rsidRDefault="00101F57" w:rsidP="00DB4FAD">
            <w:pPr>
              <w:tabs>
                <w:tab w:val="left" w:pos="1134"/>
              </w:tabs>
              <w:spacing w:line="240" w:lineRule="auto"/>
              <w:ind w:left="-76" w:right="-84"/>
              <w:contextualSpacing/>
              <w:jc w:val="both"/>
              <w:rPr>
                <w:rFonts w:ascii="Times New Roman" w:hAnsi="Times New Roman"/>
                <w:color w:val="auto"/>
                <w:sz w:val="24"/>
                <w:szCs w:val="24"/>
              </w:rPr>
            </w:pPr>
            <w:r w:rsidRPr="00DB4FAD">
              <w:rPr>
                <w:rStyle w:val="14pt0"/>
                <w:rFonts w:ascii="Times New Roman" w:hAnsi="Times New Roman"/>
                <w:color w:val="auto"/>
                <w:sz w:val="24"/>
                <w:szCs w:val="24"/>
                <w:highlight w:val="white"/>
              </w:rPr>
              <w:t xml:space="preserve">- </w:t>
            </w:r>
            <w:proofErr w:type="gramStart"/>
            <w:r w:rsidRPr="00DB4FAD">
              <w:rPr>
                <w:rStyle w:val="14pt0"/>
                <w:rFonts w:ascii="Times New Roman" w:hAnsi="Times New Roman"/>
                <w:color w:val="auto"/>
                <w:sz w:val="24"/>
                <w:szCs w:val="24"/>
                <w:highlight w:val="white"/>
              </w:rPr>
              <w:t>нарушение  части</w:t>
            </w:r>
            <w:proofErr w:type="gramEnd"/>
            <w:r w:rsidRPr="00DB4FAD">
              <w:rPr>
                <w:rStyle w:val="14pt0"/>
                <w:rFonts w:ascii="Times New Roman" w:hAnsi="Times New Roman"/>
                <w:color w:val="auto"/>
                <w:sz w:val="24"/>
                <w:szCs w:val="24"/>
                <w:highlight w:val="white"/>
              </w:rPr>
              <w:t xml:space="preserve"> 1 статьи 23 Закона № 44-ФЗ в 139 контрактах (договорах) заключенных в соответствии с  пунктом 4 части 1 статьи 93 Закона № 44-ФЗ - не указан идентификационный код закупки;</w:t>
            </w:r>
          </w:p>
          <w:p w:rsidR="003C64CE" w:rsidRPr="00DB4FAD" w:rsidRDefault="00101F57" w:rsidP="00DB4FAD">
            <w:pPr>
              <w:tabs>
                <w:tab w:val="left" w:pos="1134"/>
              </w:tabs>
              <w:spacing w:line="240" w:lineRule="auto"/>
              <w:ind w:left="-76" w:right="-84"/>
              <w:contextualSpacing/>
              <w:jc w:val="both"/>
              <w:rPr>
                <w:rFonts w:ascii="Times New Roman" w:hAnsi="Times New Roman"/>
                <w:color w:val="auto"/>
                <w:sz w:val="24"/>
                <w:szCs w:val="24"/>
              </w:rPr>
            </w:pPr>
            <w:r w:rsidRPr="00DB4FAD">
              <w:rPr>
                <w:rStyle w:val="14pt0"/>
                <w:rFonts w:ascii="Times New Roman" w:hAnsi="Times New Roman"/>
                <w:color w:val="auto"/>
                <w:sz w:val="24"/>
                <w:szCs w:val="24"/>
                <w:highlight w:val="white"/>
              </w:rPr>
              <w:t xml:space="preserve">-  </w:t>
            </w:r>
            <w:proofErr w:type="gramStart"/>
            <w:r w:rsidRPr="00DB4FAD">
              <w:rPr>
                <w:rStyle w:val="14pt0"/>
                <w:rFonts w:ascii="Times New Roman" w:hAnsi="Times New Roman"/>
                <w:color w:val="auto"/>
                <w:sz w:val="24"/>
                <w:szCs w:val="24"/>
                <w:highlight w:val="white"/>
              </w:rPr>
              <w:t>нарушение  пункта</w:t>
            </w:r>
            <w:proofErr w:type="gramEnd"/>
            <w:r w:rsidRPr="00DB4FAD">
              <w:rPr>
                <w:rStyle w:val="14pt0"/>
                <w:rFonts w:ascii="Times New Roman" w:hAnsi="Times New Roman"/>
                <w:color w:val="auto"/>
                <w:sz w:val="24"/>
                <w:szCs w:val="24"/>
                <w:highlight w:val="white"/>
              </w:rPr>
              <w:t xml:space="preserve"> 2 части 13.1 статьи 34 Закона № 44-ФЗ;</w:t>
            </w:r>
          </w:p>
          <w:p w:rsidR="003C64CE" w:rsidRPr="00DB4FAD" w:rsidRDefault="00101F57" w:rsidP="00DB4FAD">
            <w:pPr>
              <w:tabs>
                <w:tab w:val="left" w:pos="1134"/>
              </w:tabs>
              <w:spacing w:line="240" w:lineRule="auto"/>
              <w:ind w:left="-76" w:right="-84"/>
              <w:contextualSpacing/>
              <w:jc w:val="both"/>
              <w:rPr>
                <w:rStyle w:val="14pt0"/>
                <w:rFonts w:ascii="Times New Roman" w:hAnsi="Times New Roman"/>
                <w:color w:val="auto"/>
                <w:sz w:val="24"/>
                <w:szCs w:val="24"/>
                <w:highlight w:val="white"/>
              </w:rPr>
            </w:pPr>
            <w:r w:rsidRPr="00DB4FAD">
              <w:rPr>
                <w:rStyle w:val="14pt0"/>
                <w:rFonts w:ascii="Times New Roman" w:hAnsi="Times New Roman"/>
                <w:color w:val="auto"/>
                <w:sz w:val="24"/>
                <w:szCs w:val="24"/>
                <w:highlight w:val="white"/>
              </w:rPr>
              <w:t xml:space="preserve">- нарушение части 1 статьи 16 Закона № 44-ФЗ; </w:t>
            </w:r>
          </w:p>
          <w:p w:rsidR="000B0DF7" w:rsidRPr="00DB4FAD" w:rsidRDefault="00101F57" w:rsidP="00DB4FAD">
            <w:pPr>
              <w:tabs>
                <w:tab w:val="left" w:pos="1134"/>
              </w:tabs>
              <w:spacing w:line="240" w:lineRule="auto"/>
              <w:ind w:left="-76" w:right="-84"/>
              <w:contextualSpacing/>
              <w:jc w:val="both"/>
              <w:rPr>
                <w:rFonts w:ascii="Times New Roman" w:hAnsi="Times New Roman"/>
                <w:color w:val="auto"/>
                <w:sz w:val="24"/>
                <w:szCs w:val="24"/>
                <w:highlight w:val="white"/>
              </w:rPr>
            </w:pPr>
            <w:r w:rsidRPr="00DB4FAD">
              <w:rPr>
                <w:rStyle w:val="14pt0"/>
                <w:rFonts w:ascii="Times New Roman" w:hAnsi="Times New Roman"/>
                <w:color w:val="auto"/>
                <w:sz w:val="24"/>
                <w:szCs w:val="24"/>
                <w:highlight w:val="white"/>
              </w:rPr>
              <w:t>- нарушение части 1 статьи 51 Закона № 44-ФЗ.</w:t>
            </w:r>
          </w:p>
          <w:p w:rsidR="000B0DF7" w:rsidRPr="00DB4FAD" w:rsidRDefault="000B0DF7" w:rsidP="00DB4FAD">
            <w:pPr>
              <w:tabs>
                <w:tab w:val="left" w:pos="1134"/>
              </w:tabs>
              <w:spacing w:line="240" w:lineRule="auto"/>
              <w:contextualSpacing/>
              <w:jc w:val="both"/>
              <w:rPr>
                <w:rFonts w:ascii="Times New Roman" w:hAnsi="Times New Roman"/>
                <w:color w:val="auto"/>
                <w:sz w:val="24"/>
                <w:szCs w:val="24"/>
              </w:rPr>
            </w:pPr>
            <w:r w:rsidRPr="00DB4FAD">
              <w:rPr>
                <w:rStyle w:val="af5"/>
                <w:rFonts w:ascii="Times New Roman" w:hAnsi="Times New Roman"/>
                <w:b w:val="0"/>
                <w:color w:val="auto"/>
                <w:sz w:val="24"/>
                <w:szCs w:val="24"/>
                <w:highlight w:val="white"/>
              </w:rPr>
              <w:t>В 202</w:t>
            </w:r>
            <w:r w:rsidRPr="00DB4FAD">
              <w:rPr>
                <w:rStyle w:val="af5"/>
                <w:rFonts w:ascii="Times New Roman" w:hAnsi="Times New Roman"/>
                <w:b w:val="0"/>
                <w:bCs/>
                <w:color w:val="auto"/>
                <w:sz w:val="24"/>
                <w:szCs w:val="24"/>
                <w:highlight w:val="white"/>
                <w:lang w:eastAsia="zh-CN" w:bidi="hi-IN"/>
              </w:rPr>
              <w:t>4</w:t>
            </w:r>
            <w:r w:rsidRPr="00DB4FAD">
              <w:rPr>
                <w:rStyle w:val="af5"/>
                <w:rFonts w:ascii="Times New Roman" w:hAnsi="Times New Roman"/>
                <w:b w:val="0"/>
                <w:color w:val="auto"/>
                <w:sz w:val="24"/>
                <w:szCs w:val="24"/>
                <w:highlight w:val="white"/>
              </w:rPr>
              <w:t xml:space="preserve"> году при осуществлении полномочий по контролю в сфере закупок на основании Плана проведения плановых проверок на 2024 год, утвержденного распоряжением администрации города Курчатова от 21.12.2023 № 548р</w:t>
            </w:r>
            <w:r w:rsidRPr="00DB4FAD">
              <w:rPr>
                <w:rStyle w:val="af5"/>
                <w:rFonts w:ascii="Times New Roman" w:hAnsi="Times New Roman"/>
                <w:b w:val="0"/>
                <w:bCs/>
                <w:color w:val="auto"/>
                <w:sz w:val="24"/>
                <w:szCs w:val="24"/>
                <w:highlight w:val="white"/>
                <w:lang w:eastAsia="zh-CN" w:bidi="hi-IN"/>
              </w:rPr>
              <w:t xml:space="preserve"> </w:t>
            </w:r>
            <w:r w:rsidRPr="00DB4FAD">
              <w:rPr>
                <w:rStyle w:val="af5"/>
                <w:rFonts w:ascii="Times New Roman" w:hAnsi="Times New Roman"/>
                <w:b w:val="0"/>
                <w:color w:val="auto"/>
                <w:sz w:val="24"/>
                <w:szCs w:val="24"/>
                <w:highlight w:val="white"/>
              </w:rPr>
              <w:t>проведен</w:t>
            </w:r>
            <w:r w:rsidRPr="00DB4FAD">
              <w:rPr>
                <w:rStyle w:val="af5"/>
                <w:rFonts w:ascii="Times New Roman" w:hAnsi="Times New Roman"/>
                <w:b w:val="0"/>
                <w:bCs/>
                <w:color w:val="auto"/>
                <w:sz w:val="24"/>
                <w:szCs w:val="24"/>
                <w:highlight w:val="white"/>
                <w:lang w:eastAsia="zh-CN" w:bidi="hi-IN"/>
              </w:rPr>
              <w:t>ы</w:t>
            </w:r>
            <w:r w:rsidRPr="00DB4FAD">
              <w:rPr>
                <w:rStyle w:val="af5"/>
                <w:rFonts w:ascii="Times New Roman" w:hAnsi="Times New Roman"/>
                <w:b w:val="0"/>
                <w:color w:val="auto"/>
                <w:sz w:val="24"/>
                <w:szCs w:val="24"/>
                <w:highlight w:val="white"/>
              </w:rPr>
              <w:t xml:space="preserve"> 2 выездн</w:t>
            </w:r>
            <w:r w:rsidRPr="00DB4FAD">
              <w:rPr>
                <w:rStyle w:val="af5"/>
                <w:rFonts w:ascii="Times New Roman" w:hAnsi="Times New Roman"/>
                <w:b w:val="0"/>
                <w:bCs/>
                <w:color w:val="auto"/>
                <w:sz w:val="24"/>
                <w:szCs w:val="24"/>
                <w:highlight w:val="white"/>
                <w:lang w:eastAsia="zh-CN" w:bidi="hi-IN"/>
              </w:rPr>
              <w:t>ые</w:t>
            </w:r>
            <w:r w:rsidRPr="00DB4FAD">
              <w:rPr>
                <w:rStyle w:val="af5"/>
                <w:rFonts w:ascii="Times New Roman" w:hAnsi="Times New Roman"/>
                <w:b w:val="0"/>
                <w:color w:val="auto"/>
                <w:sz w:val="24"/>
                <w:szCs w:val="24"/>
                <w:highlight w:val="white"/>
              </w:rPr>
              <w:t xml:space="preserve"> планов</w:t>
            </w:r>
            <w:r w:rsidRPr="00DB4FAD">
              <w:rPr>
                <w:rStyle w:val="af5"/>
                <w:rFonts w:ascii="Times New Roman" w:hAnsi="Times New Roman"/>
                <w:b w:val="0"/>
                <w:bCs/>
                <w:color w:val="auto"/>
                <w:sz w:val="24"/>
                <w:szCs w:val="24"/>
                <w:highlight w:val="white"/>
                <w:lang w:eastAsia="zh-CN" w:bidi="hi-IN"/>
              </w:rPr>
              <w:t>ые</w:t>
            </w:r>
            <w:r w:rsidRPr="00DB4FAD">
              <w:rPr>
                <w:rStyle w:val="af5"/>
                <w:rFonts w:ascii="Times New Roman" w:hAnsi="Times New Roman"/>
                <w:b w:val="0"/>
                <w:color w:val="auto"/>
                <w:sz w:val="24"/>
                <w:szCs w:val="24"/>
                <w:highlight w:val="white"/>
              </w:rPr>
              <w:t xml:space="preserve"> проверк</w:t>
            </w:r>
            <w:r w:rsidRPr="00DB4FAD">
              <w:rPr>
                <w:rStyle w:val="af5"/>
                <w:rFonts w:ascii="Times New Roman" w:hAnsi="Times New Roman"/>
                <w:b w:val="0"/>
                <w:bCs/>
                <w:color w:val="auto"/>
                <w:sz w:val="24"/>
                <w:szCs w:val="24"/>
                <w:highlight w:val="white"/>
                <w:lang w:eastAsia="zh-CN" w:bidi="hi-IN"/>
              </w:rPr>
              <w:t>и</w:t>
            </w:r>
            <w:r w:rsidR="003E6AB1" w:rsidRPr="00DB4FAD">
              <w:rPr>
                <w:rStyle w:val="af5"/>
                <w:rFonts w:ascii="Times New Roman" w:hAnsi="Times New Roman"/>
                <w:b w:val="0"/>
                <w:bCs/>
                <w:color w:val="auto"/>
                <w:sz w:val="24"/>
                <w:szCs w:val="24"/>
                <w:highlight w:val="white"/>
                <w:lang w:eastAsia="zh-CN" w:bidi="hi-IN"/>
              </w:rPr>
              <w:t>.</w:t>
            </w:r>
            <w:r w:rsidRPr="00DB4FAD">
              <w:rPr>
                <w:rStyle w:val="af5"/>
                <w:rFonts w:ascii="Times New Roman" w:hAnsi="Times New Roman"/>
                <w:color w:val="auto"/>
                <w:sz w:val="24"/>
                <w:szCs w:val="24"/>
                <w:highlight w:val="white"/>
              </w:rPr>
              <w:t xml:space="preserve"> </w:t>
            </w:r>
            <w:r w:rsidRPr="00DB4FAD">
              <w:rPr>
                <w:rStyle w:val="14pt0"/>
                <w:rFonts w:ascii="Times New Roman" w:hAnsi="Times New Roman"/>
                <w:color w:val="auto"/>
                <w:sz w:val="24"/>
                <w:szCs w:val="24"/>
                <w:highlight w:val="white"/>
                <w:lang w:eastAsia="ar-SA"/>
              </w:rPr>
              <w:t>В ходе осуществления полномочий по контролю в сфере закупок был</w:t>
            </w:r>
            <w:r w:rsidRPr="00DB4FAD">
              <w:rPr>
                <w:rStyle w:val="14pt0"/>
                <w:rFonts w:ascii="Times New Roman" w:hAnsi="Times New Roman"/>
                <w:color w:val="auto"/>
                <w:sz w:val="24"/>
                <w:szCs w:val="24"/>
                <w:highlight w:val="white"/>
                <w:lang w:eastAsia="ar-SA" w:bidi="hi-IN"/>
              </w:rPr>
              <w:t>о</w:t>
            </w:r>
            <w:r w:rsidRPr="00DB4FAD">
              <w:rPr>
                <w:rStyle w:val="14pt0"/>
                <w:rFonts w:ascii="Times New Roman" w:hAnsi="Times New Roman"/>
                <w:color w:val="auto"/>
                <w:sz w:val="24"/>
                <w:szCs w:val="24"/>
                <w:highlight w:val="white"/>
                <w:lang w:eastAsia="ar-SA"/>
              </w:rPr>
              <w:t xml:space="preserve"> </w:t>
            </w:r>
            <w:r w:rsidRPr="00DB4FAD">
              <w:rPr>
                <w:rStyle w:val="14pt0"/>
                <w:rFonts w:ascii="Times New Roman" w:hAnsi="Times New Roman"/>
                <w:color w:val="auto"/>
                <w:sz w:val="24"/>
                <w:szCs w:val="24"/>
                <w:highlight w:val="white"/>
                <w:lang w:eastAsia="ar-SA" w:bidi="hi-IN"/>
              </w:rPr>
              <w:t>проверено</w:t>
            </w:r>
            <w:r w:rsidRPr="00DB4FAD">
              <w:rPr>
                <w:rStyle w:val="14pt0"/>
                <w:rFonts w:ascii="Times New Roman" w:hAnsi="Times New Roman"/>
                <w:color w:val="auto"/>
                <w:sz w:val="24"/>
                <w:szCs w:val="24"/>
                <w:highlight w:val="white"/>
                <w:lang w:eastAsia="ar-SA"/>
              </w:rPr>
              <w:t xml:space="preserve"> </w:t>
            </w:r>
            <w:r w:rsidRPr="00DB4FAD">
              <w:rPr>
                <w:rStyle w:val="14pt0"/>
                <w:rFonts w:ascii="Times New Roman" w:hAnsi="Times New Roman"/>
                <w:bCs/>
                <w:color w:val="auto"/>
                <w:sz w:val="24"/>
                <w:szCs w:val="24"/>
                <w:highlight w:val="white"/>
                <w:lang w:eastAsia="ar-SA" w:bidi="hi-IN"/>
              </w:rPr>
              <w:t>112</w:t>
            </w:r>
            <w:r w:rsidRPr="00DB4FAD">
              <w:rPr>
                <w:rStyle w:val="14pt0"/>
                <w:rFonts w:ascii="Times New Roman" w:hAnsi="Times New Roman"/>
                <w:color w:val="auto"/>
                <w:sz w:val="24"/>
                <w:szCs w:val="24"/>
                <w:highlight w:val="white"/>
                <w:lang w:eastAsia="ar-SA"/>
              </w:rPr>
              <w:t xml:space="preserve"> закупок</w:t>
            </w:r>
            <w:r w:rsidR="003E6AB1" w:rsidRPr="00DB4FAD">
              <w:rPr>
                <w:rStyle w:val="14pt0"/>
                <w:rFonts w:ascii="Times New Roman" w:hAnsi="Times New Roman"/>
                <w:color w:val="auto"/>
                <w:sz w:val="24"/>
                <w:szCs w:val="24"/>
                <w:highlight w:val="white"/>
                <w:lang w:eastAsia="ar-SA"/>
              </w:rPr>
              <w:t>.</w:t>
            </w:r>
          </w:p>
          <w:p w:rsidR="00DB4FAD" w:rsidRPr="00DB4FAD" w:rsidRDefault="00DB4FAD" w:rsidP="00DB4FAD">
            <w:pPr>
              <w:tabs>
                <w:tab w:val="left" w:pos="1134"/>
              </w:tabs>
              <w:spacing w:line="240" w:lineRule="auto"/>
              <w:ind w:left="-76" w:right="-84"/>
              <w:contextualSpacing/>
              <w:jc w:val="both"/>
              <w:rPr>
                <w:rFonts w:ascii="Times New Roman" w:hAnsi="Times New Roman"/>
                <w:color w:val="auto"/>
                <w:sz w:val="24"/>
                <w:szCs w:val="24"/>
              </w:rPr>
            </w:pPr>
            <w:r w:rsidRPr="00DB4FAD">
              <w:rPr>
                <w:rFonts w:ascii="Times New Roman" w:hAnsi="Times New Roman"/>
                <w:color w:val="auto"/>
                <w:sz w:val="24"/>
                <w:szCs w:val="24"/>
              </w:rPr>
              <w:t>Выявлены следующие нарушения:</w:t>
            </w:r>
          </w:p>
          <w:p w:rsidR="000B0DF7" w:rsidRPr="00DB4FAD" w:rsidRDefault="000B0DF7" w:rsidP="00DB4FAD">
            <w:pPr>
              <w:tabs>
                <w:tab w:val="left" w:pos="1134"/>
              </w:tabs>
              <w:spacing w:line="240" w:lineRule="auto"/>
              <w:contextualSpacing/>
              <w:jc w:val="both"/>
              <w:rPr>
                <w:rFonts w:ascii="Times New Roman" w:hAnsi="Times New Roman"/>
                <w:color w:val="auto"/>
                <w:sz w:val="24"/>
                <w:szCs w:val="24"/>
              </w:rPr>
            </w:pPr>
            <w:r w:rsidRPr="00DB4FAD">
              <w:rPr>
                <w:rStyle w:val="14pt0"/>
                <w:rFonts w:ascii="Times New Roman" w:hAnsi="Times New Roman"/>
                <w:color w:val="auto"/>
                <w:sz w:val="24"/>
                <w:szCs w:val="24"/>
                <w:highlight w:val="white"/>
              </w:rPr>
              <w:t xml:space="preserve">- нарушение пункта 4 части 1 статьи 93 Закона № 44-ФЗ - осуществлены </w:t>
            </w:r>
            <w:proofErr w:type="gramStart"/>
            <w:r w:rsidRPr="00DB4FAD">
              <w:rPr>
                <w:rStyle w:val="14pt0"/>
                <w:rFonts w:ascii="Times New Roman" w:hAnsi="Times New Roman"/>
                <w:color w:val="auto"/>
                <w:sz w:val="24"/>
                <w:szCs w:val="24"/>
                <w:highlight w:val="white"/>
              </w:rPr>
              <w:t>закупки  на</w:t>
            </w:r>
            <w:proofErr w:type="gramEnd"/>
            <w:r w:rsidRPr="00DB4FAD">
              <w:rPr>
                <w:rStyle w:val="14pt0"/>
                <w:rFonts w:ascii="Times New Roman" w:hAnsi="Times New Roman"/>
                <w:color w:val="auto"/>
                <w:sz w:val="24"/>
                <w:szCs w:val="24"/>
                <w:highlight w:val="white"/>
              </w:rPr>
              <w:t xml:space="preserve"> 2105,1 руб. превышающие ограничение, установленное пунктом 4 части 1 статьи 93 Закона № 44-ФЗ;</w:t>
            </w:r>
          </w:p>
          <w:p w:rsidR="000B0DF7" w:rsidRPr="00DB4FAD" w:rsidRDefault="000B0DF7" w:rsidP="00DB4FAD">
            <w:pPr>
              <w:tabs>
                <w:tab w:val="left" w:pos="0"/>
              </w:tabs>
              <w:spacing w:line="240" w:lineRule="auto"/>
              <w:contextualSpacing/>
              <w:jc w:val="both"/>
              <w:rPr>
                <w:rFonts w:ascii="Times New Roman" w:hAnsi="Times New Roman"/>
                <w:color w:val="auto"/>
                <w:sz w:val="24"/>
                <w:szCs w:val="24"/>
              </w:rPr>
            </w:pPr>
            <w:r w:rsidRPr="00DB4FAD">
              <w:rPr>
                <w:rStyle w:val="14pt0"/>
                <w:rFonts w:ascii="Times New Roman" w:hAnsi="Times New Roman"/>
                <w:color w:val="auto"/>
                <w:sz w:val="24"/>
                <w:szCs w:val="24"/>
                <w:highlight w:val="white"/>
              </w:rPr>
              <w:t xml:space="preserve">- нарушение части 3 статьи 7 Закона № 44-ФЗ, Правил подготовки отчета об объеме закупок у субъектов малого </w:t>
            </w:r>
            <w:r w:rsidRPr="00DB4FAD">
              <w:rPr>
                <w:rStyle w:val="14pt0"/>
                <w:rFonts w:ascii="Times New Roman" w:hAnsi="Times New Roman"/>
                <w:color w:val="auto"/>
                <w:sz w:val="24"/>
                <w:szCs w:val="24"/>
                <w:highlight w:val="white"/>
              </w:rPr>
              <w:lastRenderedPageBreak/>
              <w:t>предпринимательства и социально ориентированных некоммерческих организаций, его размещения в единой информационной системе и форма отчета об объеме закупок у субъектов малого предпринимательства и социально ориентированных некоммерческих организаций, утвержденных постановлением Правительства Российской Федерации от 17.03.2015 № 238 -  в Единой информационной системе размещена информация с нарушением требований, предусмотренных законодательством о контрактной системе;</w:t>
            </w:r>
          </w:p>
          <w:p w:rsidR="000B0DF7" w:rsidRPr="00DB4FAD" w:rsidRDefault="000B0DF7" w:rsidP="00DB4FAD">
            <w:pPr>
              <w:tabs>
                <w:tab w:val="left" w:pos="1134"/>
              </w:tabs>
              <w:spacing w:line="240" w:lineRule="auto"/>
              <w:contextualSpacing/>
              <w:jc w:val="both"/>
              <w:rPr>
                <w:rFonts w:ascii="Times New Roman" w:hAnsi="Times New Roman"/>
                <w:color w:val="auto"/>
                <w:sz w:val="24"/>
                <w:szCs w:val="24"/>
              </w:rPr>
            </w:pPr>
            <w:r w:rsidRPr="00DB4FAD">
              <w:rPr>
                <w:rStyle w:val="14pt0"/>
                <w:rFonts w:ascii="Times New Roman" w:hAnsi="Times New Roman"/>
                <w:color w:val="auto"/>
                <w:sz w:val="24"/>
                <w:szCs w:val="24"/>
                <w:highlight w:val="white"/>
              </w:rPr>
              <w:t>- нарушение части 3 статьи 103 Закона № 44-ФЗ - несвоевременное направление информации в Федеральное казначейство;</w:t>
            </w:r>
          </w:p>
          <w:p w:rsidR="000B0DF7" w:rsidRPr="00DB4FAD" w:rsidRDefault="000B0DF7" w:rsidP="00DB4FAD">
            <w:pPr>
              <w:tabs>
                <w:tab w:val="left" w:pos="1134"/>
              </w:tabs>
              <w:spacing w:line="240" w:lineRule="auto"/>
              <w:contextualSpacing/>
              <w:jc w:val="both"/>
              <w:rPr>
                <w:rFonts w:ascii="Times New Roman" w:hAnsi="Times New Roman"/>
                <w:color w:val="auto"/>
                <w:sz w:val="24"/>
                <w:szCs w:val="24"/>
              </w:rPr>
            </w:pPr>
            <w:r w:rsidRPr="00DB4FAD">
              <w:rPr>
                <w:rStyle w:val="14pt0"/>
                <w:rFonts w:ascii="Times New Roman" w:hAnsi="Times New Roman"/>
                <w:color w:val="auto"/>
                <w:sz w:val="24"/>
                <w:szCs w:val="24"/>
                <w:highlight w:val="white"/>
              </w:rPr>
              <w:t>- нарушение части 1 статьи 23 Закона № 44-ФЗ - не указан ИКЗ;</w:t>
            </w:r>
          </w:p>
          <w:p w:rsidR="000B0DF7" w:rsidRPr="00DB4FAD" w:rsidRDefault="000B0DF7" w:rsidP="00DB4FAD">
            <w:pPr>
              <w:tabs>
                <w:tab w:val="left" w:pos="1134"/>
              </w:tabs>
              <w:spacing w:line="240" w:lineRule="auto"/>
              <w:contextualSpacing/>
              <w:jc w:val="both"/>
              <w:rPr>
                <w:rFonts w:ascii="Times New Roman" w:hAnsi="Times New Roman"/>
                <w:color w:val="auto"/>
                <w:sz w:val="24"/>
                <w:szCs w:val="24"/>
              </w:rPr>
            </w:pPr>
            <w:r w:rsidRPr="00DB4FAD">
              <w:rPr>
                <w:rStyle w:val="14pt0"/>
                <w:rFonts w:ascii="Times New Roman" w:hAnsi="Times New Roman"/>
                <w:color w:val="auto"/>
                <w:sz w:val="24"/>
                <w:szCs w:val="24"/>
                <w:highlight w:val="white"/>
              </w:rPr>
              <w:t xml:space="preserve">- </w:t>
            </w:r>
            <w:proofErr w:type="gramStart"/>
            <w:r w:rsidRPr="00DB4FAD">
              <w:rPr>
                <w:rStyle w:val="14pt0"/>
                <w:rFonts w:ascii="Times New Roman" w:hAnsi="Times New Roman"/>
                <w:color w:val="auto"/>
                <w:sz w:val="24"/>
                <w:szCs w:val="24"/>
                <w:highlight w:val="white"/>
              </w:rPr>
              <w:t>нарушение  части</w:t>
            </w:r>
            <w:proofErr w:type="gramEnd"/>
            <w:r w:rsidRPr="00DB4FAD">
              <w:rPr>
                <w:rStyle w:val="14pt0"/>
                <w:rFonts w:ascii="Times New Roman" w:hAnsi="Times New Roman"/>
                <w:color w:val="auto"/>
                <w:sz w:val="24"/>
                <w:szCs w:val="24"/>
                <w:highlight w:val="white"/>
              </w:rPr>
              <w:t xml:space="preserve"> 7, пункта 8 части 13 статьи 94 Закона № 44-ФЗ - нарушен срок приемки оказанных услуг;</w:t>
            </w:r>
          </w:p>
          <w:p w:rsidR="000B0DF7" w:rsidRPr="00DB4FAD" w:rsidRDefault="000B0DF7" w:rsidP="00DB4FAD">
            <w:pPr>
              <w:tabs>
                <w:tab w:val="left" w:pos="1134"/>
              </w:tabs>
              <w:spacing w:line="240" w:lineRule="auto"/>
              <w:contextualSpacing/>
              <w:jc w:val="both"/>
              <w:rPr>
                <w:rFonts w:ascii="Times New Roman" w:hAnsi="Times New Roman"/>
                <w:color w:val="auto"/>
                <w:sz w:val="24"/>
                <w:szCs w:val="24"/>
              </w:rPr>
            </w:pPr>
            <w:r w:rsidRPr="00DB4FAD">
              <w:rPr>
                <w:rStyle w:val="14pt0"/>
                <w:rFonts w:ascii="Times New Roman" w:hAnsi="Times New Roman"/>
                <w:color w:val="auto"/>
                <w:sz w:val="24"/>
                <w:szCs w:val="24"/>
                <w:highlight w:val="white"/>
              </w:rPr>
              <w:t>- нарушение части 2 статьи 34, части 1 статьи 95 Закона № 44-ФЗ - не обоснованно изменены существенные условия заключенного контракта;</w:t>
            </w:r>
          </w:p>
          <w:p w:rsidR="000B0DF7" w:rsidRPr="00DB4FAD" w:rsidRDefault="000B0DF7" w:rsidP="00DB4FAD">
            <w:pPr>
              <w:tabs>
                <w:tab w:val="left" w:pos="1134"/>
              </w:tabs>
              <w:spacing w:line="240" w:lineRule="auto"/>
              <w:contextualSpacing/>
              <w:jc w:val="both"/>
              <w:rPr>
                <w:rFonts w:ascii="Times New Roman" w:hAnsi="Times New Roman"/>
                <w:color w:val="auto"/>
                <w:sz w:val="24"/>
                <w:szCs w:val="24"/>
              </w:rPr>
            </w:pPr>
            <w:r w:rsidRPr="00DB4FAD">
              <w:rPr>
                <w:rStyle w:val="14pt0"/>
                <w:rFonts w:ascii="Times New Roman" w:hAnsi="Times New Roman"/>
                <w:color w:val="auto"/>
                <w:sz w:val="24"/>
                <w:szCs w:val="24"/>
                <w:highlight w:val="white"/>
              </w:rPr>
              <w:t>- нарушение срока и порядка оплаты товаров (работ, услуг) при осуществлении закупок для обеспечения муниципальных нужд;</w:t>
            </w:r>
          </w:p>
          <w:p w:rsidR="000B0DF7" w:rsidRPr="00DB4FAD" w:rsidRDefault="000B0DF7" w:rsidP="00DB4FAD">
            <w:pPr>
              <w:tabs>
                <w:tab w:val="left" w:pos="1134"/>
              </w:tabs>
              <w:spacing w:line="240" w:lineRule="auto"/>
              <w:contextualSpacing/>
              <w:jc w:val="both"/>
              <w:rPr>
                <w:rFonts w:ascii="Times New Roman" w:hAnsi="Times New Roman"/>
                <w:color w:val="auto"/>
                <w:sz w:val="24"/>
                <w:szCs w:val="24"/>
              </w:rPr>
            </w:pPr>
            <w:r w:rsidRPr="00DB4FAD">
              <w:rPr>
                <w:rStyle w:val="14pt0"/>
                <w:rFonts w:ascii="Times New Roman" w:hAnsi="Times New Roman"/>
                <w:color w:val="auto"/>
                <w:sz w:val="24"/>
                <w:szCs w:val="24"/>
                <w:highlight w:val="white"/>
              </w:rPr>
              <w:t>- нарушение части 7 статьи 34 Закона № 44-</w:t>
            </w:r>
            <w:proofErr w:type="gramStart"/>
            <w:r w:rsidRPr="00DB4FAD">
              <w:rPr>
                <w:rStyle w:val="14pt0"/>
                <w:rFonts w:ascii="Times New Roman" w:hAnsi="Times New Roman"/>
                <w:color w:val="auto"/>
                <w:sz w:val="24"/>
                <w:szCs w:val="24"/>
                <w:highlight w:val="white"/>
              </w:rPr>
              <w:t>ФЗ  -</w:t>
            </w:r>
            <w:proofErr w:type="gramEnd"/>
            <w:r w:rsidRPr="00DB4FAD">
              <w:rPr>
                <w:rStyle w:val="14pt0"/>
                <w:rFonts w:ascii="Times New Roman" w:hAnsi="Times New Roman"/>
                <w:color w:val="auto"/>
                <w:sz w:val="24"/>
                <w:szCs w:val="24"/>
                <w:highlight w:val="white"/>
              </w:rPr>
              <w:t xml:space="preserve"> неверно рассчитана сумма неустойки (пени)</w:t>
            </w:r>
            <w:r w:rsidR="00DB4FAD" w:rsidRPr="00DB4FAD">
              <w:rPr>
                <w:rStyle w:val="14pt0"/>
                <w:rFonts w:ascii="Times New Roman" w:hAnsi="Times New Roman"/>
                <w:color w:val="auto"/>
                <w:sz w:val="24"/>
                <w:szCs w:val="24"/>
                <w:highlight w:val="white"/>
              </w:rPr>
              <w:t>.</w:t>
            </w:r>
          </w:p>
        </w:tc>
      </w:tr>
      <w:tr w:rsidR="003B1AF1" w:rsidRPr="003B1AF1">
        <w:tc>
          <w:tcPr>
            <w:tcW w:w="516" w:type="dxa"/>
          </w:tcPr>
          <w:p w:rsidR="003C64CE" w:rsidRPr="00020725" w:rsidRDefault="00101F57">
            <w:pPr>
              <w:pStyle w:val="ae"/>
              <w:jc w:val="center"/>
              <w:rPr>
                <w:rFonts w:ascii="Times New Roman" w:hAnsi="Times New Roman"/>
                <w:color w:val="auto"/>
                <w:sz w:val="24"/>
              </w:rPr>
            </w:pPr>
            <w:r w:rsidRPr="00020725">
              <w:rPr>
                <w:rFonts w:ascii="Times New Roman" w:hAnsi="Times New Roman"/>
                <w:color w:val="auto"/>
                <w:sz w:val="24"/>
              </w:rPr>
              <w:lastRenderedPageBreak/>
              <w:t>2</w:t>
            </w:r>
          </w:p>
        </w:tc>
        <w:tc>
          <w:tcPr>
            <w:tcW w:w="14046" w:type="dxa"/>
            <w:gridSpan w:val="3"/>
          </w:tcPr>
          <w:p w:rsidR="003C64CE" w:rsidRPr="00020725" w:rsidRDefault="00101F57">
            <w:pPr>
              <w:pStyle w:val="ae"/>
              <w:rPr>
                <w:rFonts w:ascii="Times New Roman" w:hAnsi="Times New Roman"/>
                <w:color w:val="auto"/>
                <w:sz w:val="24"/>
              </w:rPr>
            </w:pPr>
            <w:r w:rsidRPr="00020725">
              <w:rPr>
                <w:rFonts w:ascii="Times New Roman" w:hAnsi="Times New Roman"/>
                <w:color w:val="auto"/>
                <w:sz w:val="24"/>
              </w:rPr>
              <w:t xml:space="preserve">Расширение участия субъектов малого и среднего предпринимательства в закупках товаров, работ, услуг, осуществляемых с </w:t>
            </w:r>
            <w:r w:rsidRPr="00020725">
              <w:rPr>
                <w:rFonts w:ascii="Times New Roman" w:hAnsi="Times New Roman"/>
                <w:color w:val="auto"/>
                <w:sz w:val="24"/>
              </w:rPr>
              <w:lastRenderedPageBreak/>
              <w:t>использованием конкурентных способов определения поставщиков (подрядчиков, исполнителей)</w:t>
            </w:r>
          </w:p>
        </w:tc>
      </w:tr>
      <w:tr w:rsidR="003B1AF1" w:rsidRPr="003B1AF1">
        <w:tc>
          <w:tcPr>
            <w:tcW w:w="516" w:type="dxa"/>
          </w:tcPr>
          <w:p w:rsidR="003C64CE" w:rsidRPr="007B15D2" w:rsidRDefault="00101F57">
            <w:pPr>
              <w:pStyle w:val="a3"/>
              <w:ind w:left="-142" w:right="-108"/>
              <w:jc w:val="center"/>
              <w:rPr>
                <w:color w:val="auto"/>
                <w:sz w:val="24"/>
              </w:rPr>
            </w:pPr>
            <w:r w:rsidRPr="007B15D2">
              <w:rPr>
                <w:color w:val="auto"/>
                <w:sz w:val="24"/>
              </w:rPr>
              <w:lastRenderedPageBreak/>
              <w:t>2.2.1</w:t>
            </w:r>
          </w:p>
        </w:tc>
        <w:tc>
          <w:tcPr>
            <w:tcW w:w="6441" w:type="dxa"/>
          </w:tcPr>
          <w:p w:rsidR="003C64CE" w:rsidRPr="007B15D2" w:rsidRDefault="00101F57">
            <w:pPr>
              <w:pStyle w:val="a3"/>
              <w:ind w:left="-108" w:right="-108" w:firstLine="73"/>
              <w:rPr>
                <w:color w:val="auto"/>
                <w:sz w:val="24"/>
              </w:rPr>
            </w:pPr>
            <w:r w:rsidRPr="007B15D2">
              <w:rPr>
                <w:color w:val="auto"/>
                <w:sz w:val="24"/>
              </w:rPr>
              <w:t>Осуществление закупок бюджетными, казенными, автономными учреждениями и хозяйствующими субъектами, доля муниципального образования в которых составляет более 50 процентов, в соответствии с Федеральным законом от 18 июля 2011 года №223-ФЗ "О закупках товаров, работ, услуг отдельными видами юридических лиц" у субъектов малого и среднего предпринимательства по результатам конкурентных процедур</w:t>
            </w:r>
          </w:p>
        </w:tc>
        <w:tc>
          <w:tcPr>
            <w:tcW w:w="2871" w:type="dxa"/>
          </w:tcPr>
          <w:p w:rsidR="003C64CE" w:rsidRPr="007B15D2" w:rsidRDefault="00101F57">
            <w:pPr>
              <w:pStyle w:val="a3"/>
              <w:rPr>
                <w:color w:val="auto"/>
                <w:sz w:val="24"/>
              </w:rPr>
            </w:pPr>
            <w:r w:rsidRPr="007B15D2">
              <w:rPr>
                <w:color w:val="auto"/>
                <w:sz w:val="24"/>
              </w:rPr>
              <w:t>Развитие добросовестной конкуренции, обеспечение гласности и прозрачности закупки / предотвращение коррупции и других злоупотреблений</w:t>
            </w:r>
          </w:p>
          <w:p w:rsidR="003C64CE" w:rsidRPr="007B15D2" w:rsidRDefault="003C64CE">
            <w:pPr>
              <w:pStyle w:val="a3"/>
              <w:rPr>
                <w:color w:val="auto"/>
                <w:sz w:val="24"/>
              </w:rPr>
            </w:pPr>
          </w:p>
          <w:p w:rsidR="003C64CE" w:rsidRPr="007B15D2" w:rsidRDefault="003C64CE">
            <w:pPr>
              <w:pStyle w:val="a3"/>
              <w:rPr>
                <w:color w:val="auto"/>
                <w:sz w:val="24"/>
              </w:rPr>
            </w:pPr>
          </w:p>
        </w:tc>
        <w:tc>
          <w:tcPr>
            <w:tcW w:w="4734" w:type="dxa"/>
            <w:shd w:val="clear" w:color="auto" w:fill="auto"/>
          </w:tcPr>
          <w:p w:rsidR="003C64CE" w:rsidRPr="00B60063" w:rsidRDefault="00101F57" w:rsidP="00954221">
            <w:pPr>
              <w:pStyle w:val="a3"/>
              <w:ind w:firstLine="33"/>
              <w:jc w:val="both"/>
              <w:rPr>
                <w:color w:val="auto"/>
                <w:sz w:val="24"/>
                <w:highlight w:val="yellow"/>
              </w:rPr>
            </w:pPr>
            <w:r w:rsidRPr="00B60063">
              <w:rPr>
                <w:color w:val="auto"/>
                <w:sz w:val="24"/>
              </w:rPr>
              <w:t>В 202</w:t>
            </w:r>
            <w:r w:rsidR="007B15D2" w:rsidRPr="00B60063">
              <w:rPr>
                <w:color w:val="auto"/>
                <w:sz w:val="24"/>
              </w:rPr>
              <w:t>4</w:t>
            </w:r>
            <w:r w:rsidRPr="00B60063">
              <w:rPr>
                <w:color w:val="auto"/>
                <w:sz w:val="24"/>
              </w:rPr>
              <w:t xml:space="preserve"> году муниципальные заказчики МО "Город Курчатов", осуществляющие закупочную деятельность в соответствии с Федеральным законом от 18 июля 2011 года № 223-ФЗ "О закупках товаров, работ, услуг отдельными видами юридических лиц", осуществляли закупки для субъектов малого предпринимательства в соответствии с постановлением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 и утвержденными положениями о закупках, в связи с чем расширяется участие в муниципальных закупках субъектов малого и среднего предпринимательства и развивается добросовестная конкуренция, обеспечение гласности и прозрачности закупок, предотвращение коррупции и других злоупотреблений.</w:t>
            </w:r>
          </w:p>
        </w:tc>
      </w:tr>
      <w:tr w:rsidR="003B1AF1" w:rsidRPr="003B1AF1">
        <w:trPr>
          <w:trHeight w:val="1415"/>
        </w:trPr>
        <w:tc>
          <w:tcPr>
            <w:tcW w:w="516" w:type="dxa"/>
          </w:tcPr>
          <w:p w:rsidR="003C64CE" w:rsidRPr="007C7ADF" w:rsidRDefault="00101F57">
            <w:pPr>
              <w:pStyle w:val="a3"/>
              <w:ind w:left="-142" w:right="-108"/>
              <w:jc w:val="center"/>
              <w:rPr>
                <w:color w:val="auto"/>
                <w:sz w:val="24"/>
              </w:rPr>
            </w:pPr>
            <w:r w:rsidRPr="007C7ADF">
              <w:rPr>
                <w:color w:val="auto"/>
                <w:sz w:val="24"/>
              </w:rPr>
              <w:t>2.2.2</w:t>
            </w:r>
          </w:p>
        </w:tc>
        <w:tc>
          <w:tcPr>
            <w:tcW w:w="6441" w:type="dxa"/>
          </w:tcPr>
          <w:p w:rsidR="003C64CE" w:rsidRPr="007C7ADF" w:rsidRDefault="00101F57">
            <w:pPr>
              <w:pStyle w:val="a3"/>
              <w:rPr>
                <w:color w:val="auto"/>
                <w:sz w:val="24"/>
              </w:rPr>
            </w:pPr>
            <w:r w:rsidRPr="007C7ADF">
              <w:rPr>
                <w:color w:val="auto"/>
                <w:sz w:val="24"/>
              </w:rPr>
              <w:t xml:space="preserve">Проведение обучающих семинаров </w:t>
            </w:r>
            <w:proofErr w:type="gramStart"/>
            <w:r w:rsidRPr="007C7ADF">
              <w:rPr>
                <w:color w:val="auto"/>
                <w:sz w:val="24"/>
              </w:rPr>
              <w:t>для  субъектов</w:t>
            </w:r>
            <w:proofErr w:type="gramEnd"/>
            <w:r w:rsidRPr="007C7ADF">
              <w:rPr>
                <w:color w:val="auto"/>
                <w:sz w:val="24"/>
              </w:rPr>
              <w:t xml:space="preserve"> малого и среднего предпринимательства   по проведению закупок  на электронных торговых площадках</w:t>
            </w:r>
          </w:p>
        </w:tc>
        <w:tc>
          <w:tcPr>
            <w:tcW w:w="2871" w:type="dxa"/>
          </w:tcPr>
          <w:p w:rsidR="003C64CE" w:rsidRPr="007C7ADF" w:rsidRDefault="00101F57">
            <w:pPr>
              <w:pStyle w:val="a3"/>
              <w:rPr>
                <w:color w:val="auto"/>
                <w:sz w:val="24"/>
              </w:rPr>
            </w:pPr>
            <w:r w:rsidRPr="007C7ADF">
              <w:rPr>
                <w:color w:val="auto"/>
                <w:sz w:val="24"/>
              </w:rPr>
              <w:t>Информационно-консультационная поддержка малого и среднего предпринимательства</w:t>
            </w:r>
          </w:p>
        </w:tc>
        <w:tc>
          <w:tcPr>
            <w:tcW w:w="4734" w:type="dxa"/>
            <w:shd w:val="clear" w:color="auto" w:fill="auto"/>
          </w:tcPr>
          <w:p w:rsidR="003C64CE" w:rsidRPr="007C7ADF" w:rsidRDefault="00101F57">
            <w:pPr>
              <w:spacing w:after="0" w:line="240" w:lineRule="auto"/>
              <w:rPr>
                <w:rFonts w:ascii="Times New Roman" w:hAnsi="Times New Roman"/>
                <w:color w:val="auto"/>
                <w:sz w:val="24"/>
              </w:rPr>
            </w:pPr>
            <w:r w:rsidRPr="007C7ADF">
              <w:rPr>
                <w:rFonts w:ascii="Times New Roman" w:hAnsi="Times New Roman"/>
                <w:color w:val="auto"/>
                <w:sz w:val="24"/>
              </w:rPr>
              <w:t xml:space="preserve">Субъекты МСП города Курчатова проходят обучение по закупкам 223-ФЗ на платформе центра поддержки малых и средних предприятий, созданным Корпорацией МСП. </w:t>
            </w:r>
          </w:p>
        </w:tc>
      </w:tr>
      <w:tr w:rsidR="003B1AF1" w:rsidRPr="003B1AF1">
        <w:trPr>
          <w:trHeight w:val="368"/>
        </w:trPr>
        <w:tc>
          <w:tcPr>
            <w:tcW w:w="516" w:type="dxa"/>
          </w:tcPr>
          <w:p w:rsidR="003C64CE" w:rsidRPr="007C2426" w:rsidRDefault="00101F57">
            <w:pPr>
              <w:pStyle w:val="a3"/>
              <w:jc w:val="center"/>
              <w:rPr>
                <w:b/>
                <w:color w:val="auto"/>
                <w:sz w:val="24"/>
              </w:rPr>
            </w:pPr>
            <w:r w:rsidRPr="007C2426">
              <w:rPr>
                <w:b/>
                <w:color w:val="auto"/>
                <w:sz w:val="24"/>
              </w:rPr>
              <w:t>3.</w:t>
            </w:r>
          </w:p>
        </w:tc>
        <w:tc>
          <w:tcPr>
            <w:tcW w:w="14046" w:type="dxa"/>
            <w:gridSpan w:val="3"/>
            <w:vAlign w:val="center"/>
          </w:tcPr>
          <w:p w:rsidR="003C64CE" w:rsidRPr="007C2426" w:rsidRDefault="00101F57">
            <w:pPr>
              <w:spacing w:after="0" w:line="240" w:lineRule="auto"/>
              <w:outlineLvl w:val="0"/>
              <w:rPr>
                <w:rFonts w:ascii="Times New Roman" w:hAnsi="Times New Roman"/>
                <w:color w:val="auto"/>
                <w:sz w:val="24"/>
              </w:rPr>
            </w:pPr>
            <w:r w:rsidRPr="007C2426">
              <w:rPr>
                <w:rFonts w:ascii="Times New Roman" w:hAnsi="Times New Roman"/>
                <w:b/>
                <w:color w:val="auto"/>
                <w:sz w:val="24"/>
              </w:rPr>
              <w:t>Устранение избыточного муниципального регулирования, а также снижение административных барьеров</w:t>
            </w:r>
          </w:p>
        </w:tc>
      </w:tr>
      <w:tr w:rsidR="003B1AF1" w:rsidRPr="003B1AF1">
        <w:trPr>
          <w:trHeight w:val="1060"/>
        </w:trPr>
        <w:tc>
          <w:tcPr>
            <w:tcW w:w="516" w:type="dxa"/>
          </w:tcPr>
          <w:p w:rsidR="003C64CE" w:rsidRPr="007C2426" w:rsidRDefault="00101F57">
            <w:pPr>
              <w:pStyle w:val="a3"/>
              <w:rPr>
                <w:color w:val="auto"/>
                <w:sz w:val="24"/>
              </w:rPr>
            </w:pPr>
            <w:r w:rsidRPr="007C2426">
              <w:rPr>
                <w:color w:val="auto"/>
                <w:sz w:val="24"/>
              </w:rPr>
              <w:t>3.1</w:t>
            </w:r>
          </w:p>
        </w:tc>
        <w:tc>
          <w:tcPr>
            <w:tcW w:w="6441" w:type="dxa"/>
          </w:tcPr>
          <w:p w:rsidR="003C64CE" w:rsidRPr="007C2426" w:rsidRDefault="00101F57">
            <w:pPr>
              <w:pStyle w:val="a3"/>
              <w:rPr>
                <w:color w:val="auto"/>
                <w:sz w:val="24"/>
              </w:rPr>
            </w:pPr>
            <w:r w:rsidRPr="007C2426">
              <w:rPr>
                <w:color w:val="auto"/>
                <w:sz w:val="24"/>
              </w:rPr>
              <w:t>Проведение анализа практики реализации муниципальных функций и услуг на предмет соответствия такой практики статьям 15 и 16 Федерального закона "О защите конкуренции"</w:t>
            </w:r>
          </w:p>
        </w:tc>
        <w:tc>
          <w:tcPr>
            <w:tcW w:w="2871" w:type="dxa"/>
          </w:tcPr>
          <w:p w:rsidR="003C64CE" w:rsidRPr="007C2426" w:rsidRDefault="00101F57">
            <w:pPr>
              <w:pStyle w:val="a3"/>
              <w:rPr>
                <w:color w:val="auto"/>
                <w:sz w:val="24"/>
              </w:rPr>
            </w:pPr>
            <w:r w:rsidRPr="007C2426">
              <w:rPr>
                <w:color w:val="auto"/>
                <w:sz w:val="24"/>
              </w:rPr>
              <w:t xml:space="preserve">Устранение избыточного муниципального регулирования/снижение административных </w:t>
            </w:r>
            <w:r w:rsidRPr="007C2426">
              <w:rPr>
                <w:color w:val="auto"/>
                <w:sz w:val="24"/>
              </w:rPr>
              <w:lastRenderedPageBreak/>
              <w:t>барьеров</w:t>
            </w:r>
          </w:p>
        </w:tc>
        <w:tc>
          <w:tcPr>
            <w:tcW w:w="4734" w:type="dxa"/>
          </w:tcPr>
          <w:p w:rsidR="003C64CE" w:rsidRPr="007C2426" w:rsidRDefault="00101F57">
            <w:pPr>
              <w:spacing w:after="0" w:line="240" w:lineRule="auto"/>
              <w:ind w:right="29"/>
              <w:jc w:val="both"/>
              <w:outlineLvl w:val="0"/>
              <w:rPr>
                <w:rFonts w:ascii="Times New Roman" w:hAnsi="Times New Roman"/>
                <w:color w:val="auto"/>
                <w:sz w:val="24"/>
              </w:rPr>
            </w:pPr>
            <w:r w:rsidRPr="007C2426">
              <w:rPr>
                <w:rFonts w:ascii="Times New Roman" w:hAnsi="Times New Roman"/>
                <w:color w:val="auto"/>
                <w:sz w:val="24"/>
              </w:rPr>
              <w:lastRenderedPageBreak/>
              <w:t>В 202</w:t>
            </w:r>
            <w:r w:rsidR="007C2426">
              <w:rPr>
                <w:rFonts w:ascii="Times New Roman" w:hAnsi="Times New Roman"/>
                <w:color w:val="auto"/>
                <w:sz w:val="24"/>
              </w:rPr>
              <w:t>4</w:t>
            </w:r>
            <w:r w:rsidRPr="007C2426">
              <w:rPr>
                <w:rFonts w:ascii="Times New Roman" w:hAnsi="Times New Roman"/>
                <w:color w:val="auto"/>
                <w:sz w:val="24"/>
              </w:rPr>
              <w:t xml:space="preserve"> году при предоставлении государственных или муниципальных услуг не принимались акты, ограничивающие конкуренцию. Также не </w:t>
            </w:r>
            <w:r w:rsidRPr="007C2426">
              <w:rPr>
                <w:rFonts w:ascii="Times New Roman" w:hAnsi="Times New Roman"/>
                <w:color w:val="auto"/>
                <w:sz w:val="24"/>
              </w:rPr>
              <w:lastRenderedPageBreak/>
              <w:t xml:space="preserve">заключались ограничивающие конкуренцию соглашения.  </w:t>
            </w:r>
          </w:p>
        </w:tc>
      </w:tr>
      <w:tr w:rsidR="003B1AF1" w:rsidRPr="003B1AF1">
        <w:trPr>
          <w:trHeight w:val="1060"/>
        </w:trPr>
        <w:tc>
          <w:tcPr>
            <w:tcW w:w="516" w:type="dxa"/>
          </w:tcPr>
          <w:p w:rsidR="003C64CE" w:rsidRPr="00C600AE" w:rsidRDefault="00101F57" w:rsidP="00C600AE">
            <w:pPr>
              <w:pStyle w:val="a3"/>
              <w:rPr>
                <w:color w:val="auto"/>
                <w:sz w:val="24"/>
                <w:szCs w:val="24"/>
              </w:rPr>
            </w:pPr>
            <w:r w:rsidRPr="00C600AE">
              <w:rPr>
                <w:color w:val="auto"/>
                <w:sz w:val="24"/>
                <w:szCs w:val="24"/>
              </w:rPr>
              <w:lastRenderedPageBreak/>
              <w:t>3.2</w:t>
            </w:r>
          </w:p>
        </w:tc>
        <w:tc>
          <w:tcPr>
            <w:tcW w:w="14046" w:type="dxa"/>
            <w:gridSpan w:val="3"/>
          </w:tcPr>
          <w:p w:rsidR="003C64CE" w:rsidRPr="00C600AE" w:rsidRDefault="00101F57" w:rsidP="00C600AE">
            <w:pPr>
              <w:spacing w:after="0" w:line="240" w:lineRule="auto"/>
              <w:ind w:right="-31"/>
              <w:outlineLvl w:val="0"/>
              <w:rPr>
                <w:rFonts w:ascii="Times New Roman" w:hAnsi="Times New Roman"/>
                <w:color w:val="auto"/>
                <w:sz w:val="24"/>
                <w:szCs w:val="24"/>
              </w:rPr>
            </w:pPr>
            <w:r w:rsidRPr="00C600AE">
              <w:rPr>
                <w:rFonts w:ascii="Times New Roman" w:hAnsi="Times New Roman"/>
                <w:color w:val="auto"/>
                <w:sz w:val="24"/>
                <w:szCs w:val="24"/>
              </w:rPr>
              <w:t>Наличие в порядках проведения оценки регулирующего воздействия проектов нормативных правовых актов МО "Города Курчатов" и экспертизы нормативных правовых актов МО "Города Курчатов", устанавливаемых в соответствии с федеральным законом "Об общих принципах организации местного самоуправления в Российской Федерации", пунктов, предусматривающих анализ воздействия таких проектов актов на состояние конкуренции, а также соответствующего аналитического инструментария (инструкций, форм, стандартов и др.)</w:t>
            </w:r>
          </w:p>
        </w:tc>
      </w:tr>
      <w:tr w:rsidR="003B1AF1" w:rsidRPr="003B1AF1" w:rsidTr="00C600AE">
        <w:trPr>
          <w:trHeight w:val="280"/>
        </w:trPr>
        <w:tc>
          <w:tcPr>
            <w:tcW w:w="516" w:type="dxa"/>
          </w:tcPr>
          <w:p w:rsidR="003C64CE" w:rsidRPr="00C600AE" w:rsidRDefault="00101F57" w:rsidP="00C600AE">
            <w:pPr>
              <w:pStyle w:val="a3"/>
              <w:ind w:left="-142" w:right="-108"/>
              <w:jc w:val="center"/>
              <w:rPr>
                <w:color w:val="auto"/>
                <w:sz w:val="24"/>
                <w:szCs w:val="24"/>
              </w:rPr>
            </w:pPr>
            <w:r w:rsidRPr="00C600AE">
              <w:rPr>
                <w:color w:val="auto"/>
                <w:sz w:val="24"/>
                <w:szCs w:val="24"/>
              </w:rPr>
              <w:t>3.2.1</w:t>
            </w:r>
          </w:p>
        </w:tc>
        <w:tc>
          <w:tcPr>
            <w:tcW w:w="6441" w:type="dxa"/>
          </w:tcPr>
          <w:p w:rsidR="003C64CE" w:rsidRPr="00C600AE" w:rsidRDefault="00101F57" w:rsidP="00C600AE">
            <w:pPr>
              <w:pStyle w:val="a3"/>
              <w:rPr>
                <w:color w:val="auto"/>
                <w:sz w:val="24"/>
                <w:szCs w:val="24"/>
              </w:rPr>
            </w:pPr>
            <w:r w:rsidRPr="00C600AE">
              <w:rPr>
                <w:color w:val="auto"/>
                <w:sz w:val="24"/>
                <w:szCs w:val="24"/>
              </w:rPr>
              <w:t>Проведение оценки регулирующего воздействия проектов нормативных правовых актов МО "Города Курчатов", и фактического воздействия нормативных правовых актов на состояние конкуренции</w:t>
            </w:r>
          </w:p>
        </w:tc>
        <w:tc>
          <w:tcPr>
            <w:tcW w:w="2871" w:type="dxa"/>
          </w:tcPr>
          <w:p w:rsidR="003C64CE" w:rsidRPr="00C600AE" w:rsidRDefault="00101F57" w:rsidP="00C600AE">
            <w:pPr>
              <w:pStyle w:val="a3"/>
              <w:rPr>
                <w:color w:val="auto"/>
                <w:sz w:val="24"/>
                <w:szCs w:val="24"/>
              </w:rPr>
            </w:pPr>
            <w:r w:rsidRPr="00C600AE">
              <w:rPr>
                <w:color w:val="auto"/>
                <w:sz w:val="24"/>
                <w:szCs w:val="24"/>
              </w:rPr>
              <w:t>Устранение избыточного государственного и муниципального регулирования/снижение административных барьеров</w:t>
            </w:r>
          </w:p>
        </w:tc>
        <w:tc>
          <w:tcPr>
            <w:tcW w:w="4734" w:type="dxa"/>
          </w:tcPr>
          <w:p w:rsidR="00EF5E23" w:rsidRPr="00C600AE" w:rsidRDefault="00101F57" w:rsidP="00C600AE">
            <w:pPr>
              <w:spacing w:after="0" w:line="240" w:lineRule="auto"/>
              <w:jc w:val="both"/>
              <w:rPr>
                <w:rFonts w:ascii="Times New Roman" w:hAnsi="Times New Roman"/>
                <w:color w:val="auto"/>
                <w:sz w:val="24"/>
                <w:szCs w:val="24"/>
                <w:highlight w:val="white"/>
              </w:rPr>
            </w:pPr>
            <w:r w:rsidRPr="00C600AE">
              <w:rPr>
                <w:rFonts w:ascii="Times New Roman" w:hAnsi="Times New Roman"/>
                <w:color w:val="auto"/>
                <w:sz w:val="24"/>
                <w:szCs w:val="24"/>
              </w:rPr>
              <w:t xml:space="preserve"> </w:t>
            </w:r>
            <w:r w:rsidR="00C600AE" w:rsidRPr="00C600AE">
              <w:rPr>
                <w:rFonts w:ascii="Times New Roman" w:hAnsi="Times New Roman"/>
                <w:color w:val="auto"/>
                <w:sz w:val="24"/>
                <w:szCs w:val="24"/>
                <w:highlight w:val="white"/>
              </w:rPr>
              <w:t xml:space="preserve">В </w:t>
            </w:r>
            <w:r w:rsidR="00EF5E23" w:rsidRPr="00C600AE">
              <w:rPr>
                <w:rFonts w:ascii="Times New Roman" w:hAnsi="Times New Roman"/>
                <w:color w:val="auto"/>
                <w:sz w:val="24"/>
                <w:szCs w:val="24"/>
              </w:rPr>
              <w:t>2024 году была проведена оценка регулирующего воздействия 6 проектов нормативных правовых актов МО «Города Курчатов»:</w:t>
            </w:r>
          </w:p>
          <w:p w:rsidR="00EF5E23" w:rsidRPr="00C600AE" w:rsidRDefault="00EF5E23" w:rsidP="00C600AE">
            <w:pPr>
              <w:spacing w:after="0" w:line="240" w:lineRule="auto"/>
              <w:jc w:val="both"/>
              <w:rPr>
                <w:rFonts w:ascii="Times New Roman" w:hAnsi="Times New Roman"/>
                <w:color w:val="auto"/>
                <w:sz w:val="24"/>
                <w:szCs w:val="24"/>
              </w:rPr>
            </w:pPr>
            <w:r w:rsidRPr="00C600AE">
              <w:rPr>
                <w:rFonts w:ascii="Times New Roman" w:hAnsi="Times New Roman"/>
                <w:color w:val="auto"/>
                <w:sz w:val="24"/>
                <w:szCs w:val="24"/>
              </w:rPr>
              <w:t xml:space="preserve">1. Проект постановления администрации города Курчатова Курской области «О внесении изменений в Положение </w:t>
            </w:r>
            <w:proofErr w:type="gramStart"/>
            <w:r w:rsidRPr="00C600AE">
              <w:rPr>
                <w:rFonts w:ascii="Times New Roman" w:hAnsi="Times New Roman"/>
                <w:color w:val="auto"/>
                <w:sz w:val="24"/>
                <w:szCs w:val="24"/>
              </w:rPr>
              <w:t>о  размещении</w:t>
            </w:r>
            <w:proofErr w:type="gramEnd"/>
            <w:r w:rsidRPr="00C600AE">
              <w:rPr>
                <w:rFonts w:ascii="Times New Roman" w:hAnsi="Times New Roman"/>
                <w:color w:val="auto"/>
                <w:sz w:val="24"/>
                <w:szCs w:val="24"/>
              </w:rPr>
              <w:t xml:space="preserve"> нестационарных торговых объектов  на территории муниципального образования  «Город Курчатов» Курской области», утвержденное постановление</w:t>
            </w:r>
            <w:r w:rsidR="00C600AE">
              <w:rPr>
                <w:rFonts w:ascii="Times New Roman" w:hAnsi="Times New Roman"/>
                <w:color w:val="auto"/>
                <w:sz w:val="24"/>
                <w:szCs w:val="24"/>
              </w:rPr>
              <w:t>м</w:t>
            </w:r>
            <w:r w:rsidRPr="00C600AE">
              <w:rPr>
                <w:rFonts w:ascii="Times New Roman" w:hAnsi="Times New Roman"/>
                <w:color w:val="auto"/>
                <w:sz w:val="24"/>
                <w:szCs w:val="24"/>
              </w:rPr>
              <w:t xml:space="preserve"> администрации города Курчатова от 13.07.2015 №864.</w:t>
            </w:r>
          </w:p>
          <w:p w:rsidR="00EF5E23" w:rsidRPr="00C600AE" w:rsidRDefault="00EF5E23" w:rsidP="00C600AE">
            <w:pPr>
              <w:spacing w:after="0" w:line="240" w:lineRule="auto"/>
              <w:jc w:val="both"/>
              <w:rPr>
                <w:rFonts w:ascii="Times New Roman" w:hAnsi="Times New Roman"/>
                <w:color w:val="auto"/>
                <w:sz w:val="24"/>
                <w:szCs w:val="24"/>
              </w:rPr>
            </w:pPr>
            <w:r w:rsidRPr="00C600AE">
              <w:rPr>
                <w:rFonts w:ascii="Times New Roman" w:hAnsi="Times New Roman"/>
                <w:color w:val="auto"/>
                <w:sz w:val="24"/>
                <w:szCs w:val="24"/>
              </w:rPr>
              <w:t xml:space="preserve">2. Проект постановления администрации города Курчатова Курской области «О внесении изменений в Положение </w:t>
            </w:r>
            <w:proofErr w:type="gramStart"/>
            <w:r w:rsidRPr="00C600AE">
              <w:rPr>
                <w:rFonts w:ascii="Times New Roman" w:hAnsi="Times New Roman"/>
                <w:color w:val="auto"/>
                <w:sz w:val="24"/>
                <w:szCs w:val="24"/>
              </w:rPr>
              <w:t>о  размещении</w:t>
            </w:r>
            <w:proofErr w:type="gramEnd"/>
            <w:r w:rsidRPr="00C600AE">
              <w:rPr>
                <w:rFonts w:ascii="Times New Roman" w:hAnsi="Times New Roman"/>
                <w:color w:val="auto"/>
                <w:sz w:val="24"/>
                <w:szCs w:val="24"/>
              </w:rPr>
              <w:t xml:space="preserve"> нестационарных торговых объектов  на территории муниципального образования  «Город Курчатов» Курской области», утвержденное постановлением администрации города Курчатова от 13.07.2015 №864.</w:t>
            </w:r>
          </w:p>
          <w:p w:rsidR="00EF5E23" w:rsidRPr="00C600AE" w:rsidRDefault="00EF5E23" w:rsidP="00C600AE">
            <w:pPr>
              <w:spacing w:after="0" w:line="240" w:lineRule="auto"/>
              <w:jc w:val="both"/>
              <w:rPr>
                <w:rFonts w:ascii="Times New Roman" w:hAnsi="Times New Roman"/>
                <w:color w:val="auto"/>
                <w:sz w:val="24"/>
                <w:szCs w:val="24"/>
              </w:rPr>
            </w:pPr>
            <w:r w:rsidRPr="00C600AE">
              <w:rPr>
                <w:rFonts w:ascii="Times New Roman" w:hAnsi="Times New Roman"/>
                <w:color w:val="auto"/>
                <w:sz w:val="24"/>
                <w:szCs w:val="24"/>
              </w:rPr>
              <w:t xml:space="preserve">3. Проект постановления администрации города Курчатова Курской области «Об утверждении Положения об условиях и </w:t>
            </w:r>
            <w:r w:rsidRPr="00C600AE">
              <w:rPr>
                <w:rFonts w:ascii="Times New Roman" w:hAnsi="Times New Roman"/>
                <w:color w:val="auto"/>
                <w:sz w:val="24"/>
                <w:szCs w:val="24"/>
              </w:rPr>
              <w:lastRenderedPageBreak/>
              <w:t>порядке заключения соглашений о защите и поощрении капиталовложений со стороны муниципального образования».</w:t>
            </w:r>
          </w:p>
          <w:p w:rsidR="00EF5E23" w:rsidRPr="00C600AE" w:rsidRDefault="00EF5E23" w:rsidP="00C600AE">
            <w:pPr>
              <w:spacing w:after="0" w:line="240" w:lineRule="auto"/>
              <w:jc w:val="both"/>
              <w:rPr>
                <w:rFonts w:ascii="Times New Roman" w:hAnsi="Times New Roman"/>
                <w:color w:val="auto"/>
                <w:sz w:val="24"/>
                <w:szCs w:val="24"/>
              </w:rPr>
            </w:pPr>
            <w:r w:rsidRPr="00C600AE">
              <w:rPr>
                <w:rFonts w:ascii="Times New Roman" w:hAnsi="Times New Roman"/>
                <w:color w:val="auto"/>
                <w:sz w:val="24"/>
                <w:szCs w:val="24"/>
              </w:rPr>
              <w:t>4. Проект постановления администрации города Курчатова Курской области «Об утверждении Положения об условиях и порядке заключения соглашений о защите и поощрении капиталовложений со стороны муниципального образования».</w:t>
            </w:r>
          </w:p>
          <w:p w:rsidR="00EF5E23" w:rsidRPr="00C600AE" w:rsidRDefault="00EF5E23" w:rsidP="00C600AE">
            <w:pPr>
              <w:spacing w:after="0" w:line="240" w:lineRule="auto"/>
              <w:jc w:val="both"/>
              <w:rPr>
                <w:rFonts w:ascii="Times New Roman" w:hAnsi="Times New Roman"/>
                <w:color w:val="auto"/>
                <w:sz w:val="24"/>
                <w:szCs w:val="24"/>
              </w:rPr>
            </w:pPr>
            <w:r w:rsidRPr="00C600AE">
              <w:rPr>
                <w:rFonts w:ascii="Times New Roman" w:hAnsi="Times New Roman"/>
                <w:color w:val="auto"/>
                <w:sz w:val="24"/>
                <w:szCs w:val="24"/>
              </w:rPr>
              <w:t xml:space="preserve">5. Решение Курчатовской городской Думы от 28.09.2015 №49 «Об утверждении порядка определения цены земельного участка, находящегося в собственности муниципального образования «Город Курчатов» Курской области, при заключении </w:t>
            </w:r>
            <w:proofErr w:type="gramStart"/>
            <w:r w:rsidRPr="00C600AE">
              <w:rPr>
                <w:rFonts w:ascii="Times New Roman" w:hAnsi="Times New Roman"/>
                <w:color w:val="auto"/>
                <w:sz w:val="24"/>
                <w:szCs w:val="24"/>
              </w:rPr>
              <w:t>договора  купли</w:t>
            </w:r>
            <w:proofErr w:type="gramEnd"/>
            <w:r w:rsidRPr="00C600AE">
              <w:rPr>
                <w:rFonts w:ascii="Times New Roman" w:hAnsi="Times New Roman"/>
                <w:color w:val="auto"/>
                <w:sz w:val="24"/>
                <w:szCs w:val="24"/>
              </w:rPr>
              <w:t>-продажи такого земельного участка без проведения торгов».</w:t>
            </w:r>
          </w:p>
          <w:p w:rsidR="00EF5E23" w:rsidRPr="00C600AE" w:rsidRDefault="00EF5E23" w:rsidP="00C600AE">
            <w:pPr>
              <w:spacing w:after="0" w:line="240" w:lineRule="auto"/>
              <w:jc w:val="both"/>
              <w:rPr>
                <w:rFonts w:ascii="Times New Roman" w:hAnsi="Times New Roman"/>
                <w:color w:val="auto"/>
                <w:sz w:val="24"/>
                <w:szCs w:val="24"/>
              </w:rPr>
            </w:pPr>
            <w:r w:rsidRPr="00C600AE">
              <w:rPr>
                <w:rFonts w:ascii="Times New Roman" w:hAnsi="Times New Roman"/>
                <w:color w:val="auto"/>
                <w:sz w:val="24"/>
                <w:szCs w:val="24"/>
              </w:rPr>
              <w:t>6. Постановление администрации города Курчатова Курской области от 02.03.2020 №403 «Об утверждении Правил предоставления за счет средств городского бюджета субсидий</w:t>
            </w:r>
            <w:r w:rsidR="00C600AE">
              <w:rPr>
                <w:rFonts w:ascii="Times New Roman" w:hAnsi="Times New Roman"/>
                <w:color w:val="auto"/>
                <w:sz w:val="24"/>
                <w:szCs w:val="24"/>
              </w:rPr>
              <w:t xml:space="preserve"> </w:t>
            </w:r>
            <w:r w:rsidRPr="00C600AE">
              <w:rPr>
                <w:rFonts w:ascii="Times New Roman" w:hAnsi="Times New Roman"/>
                <w:color w:val="auto"/>
                <w:sz w:val="24"/>
                <w:szCs w:val="24"/>
              </w:rPr>
              <w:t>для реализации мероприятий по развитию и поддержке малого и среднего предпринимательства».</w:t>
            </w:r>
          </w:p>
        </w:tc>
      </w:tr>
      <w:tr w:rsidR="003B1AF1" w:rsidRPr="003B1AF1">
        <w:trPr>
          <w:trHeight w:val="1060"/>
        </w:trPr>
        <w:tc>
          <w:tcPr>
            <w:tcW w:w="516" w:type="dxa"/>
          </w:tcPr>
          <w:p w:rsidR="003C64CE" w:rsidRPr="009644E7" w:rsidRDefault="00101F57">
            <w:pPr>
              <w:pStyle w:val="a3"/>
              <w:jc w:val="center"/>
              <w:rPr>
                <w:b/>
                <w:color w:val="auto"/>
                <w:sz w:val="24"/>
              </w:rPr>
            </w:pPr>
            <w:r w:rsidRPr="009644E7">
              <w:rPr>
                <w:b/>
                <w:color w:val="auto"/>
                <w:sz w:val="24"/>
              </w:rPr>
              <w:lastRenderedPageBreak/>
              <w:t>4</w:t>
            </w:r>
          </w:p>
        </w:tc>
        <w:tc>
          <w:tcPr>
            <w:tcW w:w="14046" w:type="dxa"/>
            <w:gridSpan w:val="3"/>
            <w:vAlign w:val="center"/>
          </w:tcPr>
          <w:p w:rsidR="003C64CE" w:rsidRPr="009644E7" w:rsidRDefault="00101F57">
            <w:pPr>
              <w:pStyle w:val="a3"/>
              <w:rPr>
                <w:b/>
                <w:color w:val="auto"/>
                <w:sz w:val="24"/>
              </w:rPr>
            </w:pPr>
            <w:r w:rsidRPr="009644E7">
              <w:rPr>
                <w:b/>
                <w:color w:val="auto"/>
                <w:sz w:val="24"/>
              </w:rPr>
              <w:t>Совершенствование процессов управления в рамках полномочий органа местного самоуправления, закрепленного за ним законодательством Российской Федерации, объектами муниципальной собственности, а также на ограничение влияния муниципальных предприятий на конкуренцию, включая:</w:t>
            </w:r>
          </w:p>
          <w:p w:rsidR="003C64CE" w:rsidRPr="009644E7" w:rsidRDefault="00101F57">
            <w:pPr>
              <w:pStyle w:val="a3"/>
              <w:rPr>
                <w:b/>
                <w:color w:val="auto"/>
                <w:sz w:val="24"/>
              </w:rPr>
            </w:pPr>
            <w:r w:rsidRPr="009644E7">
              <w:rPr>
                <w:b/>
                <w:color w:val="auto"/>
                <w:sz w:val="24"/>
              </w:rPr>
              <w:t>- разработку, утверждение и выполнение комплексного плана по эффективному управлению муниципальными предприятиями и учреждениями, акционерными обществами с муниципальным участием, муниципальными некоммерческими организациями, осуществляющими предпринимательскую деятельность, в котором содержатся в том числе ключевые показатели эффективности деятельности;</w:t>
            </w:r>
          </w:p>
          <w:p w:rsidR="003C64CE" w:rsidRPr="009644E7" w:rsidRDefault="00101F57">
            <w:pPr>
              <w:pStyle w:val="a3"/>
              <w:rPr>
                <w:b/>
                <w:color w:val="auto"/>
                <w:sz w:val="24"/>
              </w:rPr>
            </w:pPr>
            <w:r w:rsidRPr="009644E7">
              <w:rPr>
                <w:b/>
                <w:color w:val="auto"/>
                <w:sz w:val="24"/>
              </w:rPr>
              <w:t xml:space="preserve">- организацию и проведение публичных торгов или иных конкурентных способов определения поставщиков (подрядчиков, исполнителей) при реализации или предоставлении во владение и (или) пользование, в том числе субъектам малого и </w:t>
            </w:r>
            <w:r w:rsidRPr="009644E7">
              <w:rPr>
                <w:b/>
                <w:color w:val="auto"/>
                <w:sz w:val="24"/>
              </w:rPr>
              <w:lastRenderedPageBreak/>
              <w:t>среднего предпринимательства, имущества хозяйствующих субъектов, доля участия субъекта Российской Федерации или муниципального образования в которых составляет 50 и более процентов</w:t>
            </w:r>
          </w:p>
        </w:tc>
      </w:tr>
      <w:tr w:rsidR="003B1AF1" w:rsidRPr="003B1AF1">
        <w:trPr>
          <w:trHeight w:val="351"/>
        </w:trPr>
        <w:tc>
          <w:tcPr>
            <w:tcW w:w="516" w:type="dxa"/>
          </w:tcPr>
          <w:p w:rsidR="003C64CE" w:rsidRPr="009644E7" w:rsidRDefault="00101F57">
            <w:pPr>
              <w:pStyle w:val="a3"/>
              <w:ind w:left="-142" w:right="-108"/>
              <w:jc w:val="center"/>
              <w:rPr>
                <w:color w:val="auto"/>
                <w:sz w:val="24"/>
              </w:rPr>
            </w:pPr>
            <w:r w:rsidRPr="009644E7">
              <w:rPr>
                <w:color w:val="auto"/>
                <w:sz w:val="24"/>
              </w:rPr>
              <w:lastRenderedPageBreak/>
              <w:t>4.1</w:t>
            </w:r>
          </w:p>
        </w:tc>
        <w:tc>
          <w:tcPr>
            <w:tcW w:w="6441" w:type="dxa"/>
          </w:tcPr>
          <w:p w:rsidR="003C64CE" w:rsidRDefault="00101F57">
            <w:pPr>
              <w:pStyle w:val="a3"/>
              <w:rPr>
                <w:color w:val="auto"/>
                <w:sz w:val="24"/>
              </w:rPr>
            </w:pPr>
            <w:r w:rsidRPr="009644E7">
              <w:rPr>
                <w:color w:val="auto"/>
                <w:sz w:val="24"/>
              </w:rPr>
              <w:t>Создание открытого реестра муниципальных предприятий и учреждений, акционерных обществ с долей участия МО "Город Курчатов" Курской области более 50 процентов с включением информации об основных показателях их экономической (финансовой) деятельности и ведение его в актуальном состоянии</w:t>
            </w:r>
          </w:p>
          <w:p w:rsidR="00581FE8" w:rsidRPr="009644E7" w:rsidRDefault="00581FE8">
            <w:pPr>
              <w:pStyle w:val="a3"/>
              <w:rPr>
                <w:color w:val="auto"/>
                <w:sz w:val="24"/>
              </w:rPr>
            </w:pPr>
          </w:p>
        </w:tc>
        <w:tc>
          <w:tcPr>
            <w:tcW w:w="2871" w:type="dxa"/>
          </w:tcPr>
          <w:p w:rsidR="003C64CE" w:rsidRPr="009644E7" w:rsidRDefault="00101F57">
            <w:pPr>
              <w:pStyle w:val="a3"/>
              <w:rPr>
                <w:color w:val="auto"/>
                <w:sz w:val="24"/>
                <w:highlight w:val="cyan"/>
              </w:rPr>
            </w:pPr>
            <w:r w:rsidRPr="009644E7">
              <w:rPr>
                <w:color w:val="auto"/>
                <w:sz w:val="24"/>
              </w:rPr>
              <w:t>Публичное размещение информации в сети "Интернет"</w:t>
            </w:r>
          </w:p>
        </w:tc>
        <w:tc>
          <w:tcPr>
            <w:tcW w:w="4734" w:type="dxa"/>
          </w:tcPr>
          <w:p w:rsidR="003C64CE" w:rsidRPr="00550749" w:rsidRDefault="00101F57">
            <w:pPr>
              <w:spacing w:after="0" w:line="240" w:lineRule="auto"/>
              <w:jc w:val="both"/>
              <w:rPr>
                <w:rFonts w:ascii="Times New Roman" w:hAnsi="Times New Roman"/>
                <w:color w:val="000000" w:themeColor="text1"/>
                <w:sz w:val="24"/>
              </w:rPr>
            </w:pPr>
            <w:r w:rsidRPr="009644E7">
              <w:rPr>
                <w:rFonts w:ascii="Times New Roman" w:hAnsi="Times New Roman"/>
                <w:color w:val="auto"/>
                <w:sz w:val="24"/>
              </w:rPr>
              <w:t>По состоянию на 31.1</w:t>
            </w:r>
            <w:r w:rsidR="009644E7" w:rsidRPr="009644E7">
              <w:rPr>
                <w:rFonts w:ascii="Times New Roman" w:hAnsi="Times New Roman"/>
                <w:color w:val="auto"/>
                <w:sz w:val="24"/>
              </w:rPr>
              <w:t>2</w:t>
            </w:r>
            <w:r w:rsidRPr="009644E7">
              <w:rPr>
                <w:rFonts w:ascii="Times New Roman" w:hAnsi="Times New Roman"/>
                <w:color w:val="auto"/>
                <w:sz w:val="24"/>
              </w:rPr>
              <w:t>.202</w:t>
            </w:r>
            <w:r w:rsidR="009644E7" w:rsidRPr="009644E7">
              <w:rPr>
                <w:rFonts w:ascii="Times New Roman" w:hAnsi="Times New Roman"/>
                <w:color w:val="auto"/>
                <w:sz w:val="24"/>
              </w:rPr>
              <w:t>4</w:t>
            </w:r>
            <w:r w:rsidRPr="009644E7">
              <w:rPr>
                <w:rFonts w:ascii="Times New Roman" w:hAnsi="Times New Roman"/>
                <w:color w:val="auto"/>
                <w:sz w:val="24"/>
              </w:rPr>
              <w:t>г. на территории МО "Город Курчатов" осуществля</w:t>
            </w:r>
            <w:r w:rsidR="009644E7">
              <w:rPr>
                <w:rFonts w:ascii="Times New Roman" w:hAnsi="Times New Roman"/>
                <w:color w:val="auto"/>
                <w:sz w:val="24"/>
              </w:rPr>
              <w:t>е</w:t>
            </w:r>
            <w:r w:rsidRPr="009644E7">
              <w:rPr>
                <w:rFonts w:ascii="Times New Roman" w:hAnsi="Times New Roman"/>
                <w:color w:val="auto"/>
                <w:sz w:val="24"/>
              </w:rPr>
              <w:t xml:space="preserve">т деятельность </w:t>
            </w:r>
            <w:r w:rsidR="009644E7">
              <w:rPr>
                <w:rFonts w:ascii="Times New Roman" w:hAnsi="Times New Roman"/>
                <w:color w:val="auto"/>
                <w:sz w:val="24"/>
              </w:rPr>
              <w:t>1</w:t>
            </w:r>
            <w:r w:rsidRPr="009644E7">
              <w:rPr>
                <w:rFonts w:ascii="Times New Roman" w:hAnsi="Times New Roman"/>
                <w:color w:val="auto"/>
                <w:sz w:val="24"/>
              </w:rPr>
              <w:t xml:space="preserve"> предприяти</w:t>
            </w:r>
            <w:r w:rsidR="009644E7">
              <w:rPr>
                <w:rFonts w:ascii="Times New Roman" w:hAnsi="Times New Roman"/>
                <w:color w:val="auto"/>
                <w:sz w:val="24"/>
              </w:rPr>
              <w:t>е</w:t>
            </w:r>
            <w:r w:rsidRPr="009644E7">
              <w:rPr>
                <w:rFonts w:ascii="Times New Roman" w:hAnsi="Times New Roman"/>
                <w:color w:val="auto"/>
                <w:sz w:val="24"/>
              </w:rPr>
              <w:t>,</w:t>
            </w:r>
            <w:r w:rsidRPr="003B1AF1">
              <w:rPr>
                <w:rFonts w:ascii="Times New Roman" w:hAnsi="Times New Roman"/>
                <w:color w:val="FF0000"/>
                <w:sz w:val="24"/>
              </w:rPr>
              <w:t xml:space="preserve"> </w:t>
            </w:r>
            <w:r w:rsidRPr="009644E7">
              <w:rPr>
                <w:rFonts w:ascii="Times New Roman" w:hAnsi="Times New Roman"/>
                <w:color w:val="auto"/>
                <w:sz w:val="24"/>
              </w:rPr>
              <w:t>доля участия муниципального образования в котор</w:t>
            </w:r>
            <w:r w:rsidR="009644E7" w:rsidRPr="009644E7">
              <w:rPr>
                <w:rFonts w:ascii="Times New Roman" w:hAnsi="Times New Roman"/>
                <w:color w:val="auto"/>
                <w:sz w:val="24"/>
              </w:rPr>
              <w:t>ом</w:t>
            </w:r>
            <w:r w:rsidRPr="009644E7">
              <w:rPr>
                <w:rFonts w:ascii="Times New Roman" w:hAnsi="Times New Roman"/>
                <w:color w:val="auto"/>
                <w:sz w:val="24"/>
              </w:rPr>
              <w:t xml:space="preserve"> составляет более 50 процентов</w:t>
            </w:r>
            <w:r w:rsidR="009644E7">
              <w:rPr>
                <w:rFonts w:ascii="Times New Roman" w:hAnsi="Times New Roman"/>
                <w:color w:val="auto"/>
                <w:sz w:val="24"/>
              </w:rPr>
              <w:t xml:space="preserve"> </w:t>
            </w:r>
            <w:proofErr w:type="gramStart"/>
            <w:r w:rsidR="009644E7">
              <w:rPr>
                <w:rFonts w:ascii="Times New Roman" w:hAnsi="Times New Roman"/>
                <w:color w:val="auto"/>
                <w:sz w:val="24"/>
              </w:rPr>
              <w:t xml:space="preserve">- </w:t>
            </w:r>
            <w:r w:rsidRPr="009644E7">
              <w:rPr>
                <w:rFonts w:ascii="Times New Roman" w:hAnsi="Times New Roman"/>
                <w:color w:val="auto"/>
                <w:sz w:val="24"/>
              </w:rPr>
              <w:t xml:space="preserve"> МУП</w:t>
            </w:r>
            <w:proofErr w:type="gramEnd"/>
            <w:r w:rsidRPr="009644E7">
              <w:rPr>
                <w:rFonts w:ascii="Times New Roman" w:hAnsi="Times New Roman"/>
                <w:color w:val="auto"/>
                <w:sz w:val="24"/>
              </w:rPr>
              <w:t xml:space="preserve"> "Городские тепловые сети"</w:t>
            </w:r>
            <w:r w:rsidR="009644E7">
              <w:rPr>
                <w:rFonts w:ascii="Times New Roman" w:hAnsi="Times New Roman"/>
                <w:color w:val="auto"/>
                <w:sz w:val="24"/>
              </w:rPr>
              <w:t xml:space="preserve"> </w:t>
            </w:r>
            <w:r w:rsidR="009644E7" w:rsidRPr="009644E7">
              <w:rPr>
                <w:rFonts w:ascii="Times New Roman" w:hAnsi="Times New Roman"/>
                <w:color w:val="auto"/>
                <w:sz w:val="24"/>
              </w:rPr>
              <w:t>МО "Город Курчатов"</w:t>
            </w:r>
            <w:r w:rsidR="009644E7">
              <w:rPr>
                <w:rFonts w:ascii="Times New Roman" w:hAnsi="Times New Roman"/>
                <w:color w:val="auto"/>
                <w:sz w:val="24"/>
              </w:rPr>
              <w:t xml:space="preserve">. </w:t>
            </w:r>
            <w:r w:rsidRPr="00550749">
              <w:rPr>
                <w:rFonts w:ascii="Times New Roman" w:hAnsi="Times New Roman"/>
                <w:color w:val="000000" w:themeColor="text1"/>
                <w:sz w:val="24"/>
              </w:rPr>
              <w:t>Реестр хозяйствующих субъектов, доля участия муниципального образования в которых составляет 50 и более процентов МО "Город Курчатов" Курской области, размещен на официальном сайте МО "Город Курчатов"</w:t>
            </w:r>
            <w:r w:rsidR="00550749">
              <w:rPr>
                <w:rFonts w:ascii="Times New Roman" w:hAnsi="Times New Roman"/>
                <w:color w:val="000000" w:themeColor="text1"/>
                <w:sz w:val="24"/>
              </w:rPr>
              <w:t>:</w:t>
            </w:r>
            <w:r w:rsidRPr="00550749">
              <w:rPr>
                <w:rFonts w:ascii="Times New Roman" w:hAnsi="Times New Roman"/>
                <w:color w:val="000000" w:themeColor="text1"/>
                <w:sz w:val="24"/>
              </w:rPr>
              <w:t xml:space="preserve"> </w:t>
            </w:r>
          </w:p>
          <w:p w:rsidR="00550749" w:rsidRPr="00BF1004" w:rsidRDefault="00484699">
            <w:pPr>
              <w:spacing w:after="0" w:line="240" w:lineRule="auto"/>
              <w:jc w:val="both"/>
              <w:rPr>
                <w:rFonts w:ascii="Times New Roman" w:hAnsi="Times New Roman"/>
                <w:color w:val="000000" w:themeColor="text1"/>
                <w:sz w:val="24"/>
              </w:rPr>
            </w:pPr>
            <w:hyperlink r:id="rId14" w:history="1">
              <w:r w:rsidR="00550749" w:rsidRPr="00B14799">
                <w:rPr>
                  <w:rStyle w:val="a9"/>
                  <w:rFonts w:ascii="Times New Roman" w:hAnsi="Times New Roman"/>
                  <w:sz w:val="24"/>
                </w:rPr>
                <w:t>https://kurchatov.gosuslugi.ru/ofitsialno/ekonomika/standart-razvitiya-konkurentsii/dokumenty-omsu_2280.html</w:t>
              </w:r>
            </w:hyperlink>
          </w:p>
        </w:tc>
      </w:tr>
      <w:tr w:rsidR="003B1AF1" w:rsidRPr="003B1AF1" w:rsidTr="001955E6">
        <w:trPr>
          <w:trHeight w:val="280"/>
        </w:trPr>
        <w:tc>
          <w:tcPr>
            <w:tcW w:w="516" w:type="dxa"/>
          </w:tcPr>
          <w:p w:rsidR="003C64CE" w:rsidRPr="00853E22" w:rsidRDefault="00101F57" w:rsidP="003A78E1">
            <w:pPr>
              <w:pStyle w:val="a3"/>
              <w:ind w:left="-142" w:right="-108"/>
              <w:jc w:val="center"/>
              <w:rPr>
                <w:color w:val="auto"/>
                <w:sz w:val="24"/>
              </w:rPr>
            </w:pPr>
            <w:r w:rsidRPr="00853E22">
              <w:rPr>
                <w:color w:val="auto"/>
                <w:sz w:val="24"/>
              </w:rPr>
              <w:t>4.1.</w:t>
            </w:r>
          </w:p>
        </w:tc>
        <w:tc>
          <w:tcPr>
            <w:tcW w:w="6441" w:type="dxa"/>
          </w:tcPr>
          <w:p w:rsidR="003C64CE" w:rsidRPr="00853E22" w:rsidRDefault="00101F57" w:rsidP="003A78E1">
            <w:pPr>
              <w:pStyle w:val="a3"/>
              <w:rPr>
                <w:color w:val="auto"/>
                <w:sz w:val="24"/>
              </w:rPr>
            </w:pPr>
            <w:r w:rsidRPr="00853E22">
              <w:rPr>
                <w:color w:val="auto"/>
                <w:sz w:val="24"/>
              </w:rPr>
              <w:t>Обеспечение приватизации в соответствии с нормами, установленными законодательством о приватизации, имущества, находящегося в МО "Город Курчатов" Курской области</w:t>
            </w:r>
          </w:p>
        </w:tc>
        <w:tc>
          <w:tcPr>
            <w:tcW w:w="2871" w:type="dxa"/>
          </w:tcPr>
          <w:p w:rsidR="003C64CE" w:rsidRPr="00853E22" w:rsidRDefault="00101F57" w:rsidP="003A78E1">
            <w:pPr>
              <w:pStyle w:val="a3"/>
              <w:ind w:right="-40"/>
              <w:rPr>
                <w:color w:val="auto"/>
                <w:sz w:val="24"/>
              </w:rPr>
            </w:pPr>
            <w:r w:rsidRPr="00853E22">
              <w:rPr>
                <w:color w:val="auto"/>
                <w:sz w:val="24"/>
              </w:rPr>
              <w:t>Реализация имущества на открытых торгах</w:t>
            </w:r>
          </w:p>
        </w:tc>
        <w:tc>
          <w:tcPr>
            <w:tcW w:w="4734" w:type="dxa"/>
            <w:vMerge w:val="restart"/>
          </w:tcPr>
          <w:p w:rsidR="00853E22" w:rsidRPr="00853E22" w:rsidRDefault="00853E22" w:rsidP="003A78E1">
            <w:pPr>
              <w:tabs>
                <w:tab w:val="left" w:pos="993"/>
              </w:tabs>
              <w:spacing w:after="0" w:line="240" w:lineRule="auto"/>
              <w:ind w:right="-31"/>
              <w:jc w:val="both"/>
              <w:outlineLvl w:val="2"/>
              <w:rPr>
                <w:rFonts w:ascii="Times New Roman" w:hAnsi="Times New Roman"/>
                <w:b/>
                <w:color w:val="auto"/>
                <w:sz w:val="24"/>
                <w:szCs w:val="24"/>
              </w:rPr>
            </w:pPr>
            <w:r w:rsidRPr="00853E22">
              <w:rPr>
                <w:rFonts w:ascii="Times New Roman" w:hAnsi="Times New Roman"/>
                <w:color w:val="auto"/>
                <w:sz w:val="24"/>
                <w:szCs w:val="24"/>
              </w:rPr>
              <w:t>Прогнозный план (программа) приватизации муниципального имущества муниципального образования "Город Курчатов" Курской области на 2023-2026 годы утвержден решением Курчатовской городской Думы от 24.11.2023 № 65.</w:t>
            </w:r>
          </w:p>
          <w:p w:rsidR="00853E22" w:rsidRPr="00853E22" w:rsidRDefault="00853E22" w:rsidP="003A78E1">
            <w:pPr>
              <w:spacing w:after="0" w:line="240" w:lineRule="auto"/>
              <w:jc w:val="both"/>
              <w:rPr>
                <w:rFonts w:ascii="Times New Roman" w:hAnsi="Times New Roman"/>
                <w:b/>
                <w:color w:val="auto"/>
                <w:sz w:val="24"/>
                <w:szCs w:val="24"/>
              </w:rPr>
            </w:pPr>
            <w:r w:rsidRPr="00853E22">
              <w:rPr>
                <w:rFonts w:ascii="Times New Roman" w:hAnsi="Times New Roman"/>
                <w:color w:val="auto"/>
                <w:sz w:val="24"/>
                <w:szCs w:val="24"/>
              </w:rPr>
              <w:t xml:space="preserve">Приватизация объектов недвижимого имущества муниципального образования "Город Курчатов" Курской области, включенных в Прогнозный план, осуществлялась комитетом по управлению имуществом г. Курчатова и проводилась в условиях гласности, предоставления полной информации о приватизируемых объектах. Процесс приватизации </w:t>
            </w:r>
            <w:r w:rsidRPr="00853E22">
              <w:rPr>
                <w:rFonts w:ascii="Times New Roman" w:hAnsi="Times New Roman"/>
                <w:color w:val="auto"/>
                <w:sz w:val="24"/>
                <w:szCs w:val="24"/>
              </w:rPr>
              <w:lastRenderedPageBreak/>
              <w:t xml:space="preserve">сопровождался информационным обеспечением. Прогнозный план, решения об условиях приватизации, сообщения о продаже муниципального имущества, информация о результатах сделок приватизации муниципального имущества размещалась в сети Интернет: на официальном сайте Российской Федерации о продаже приватизируемого государственного и муниципального имущества  - www.torgi.gov.ru, на сайте Продавца – на официальном сайте муниципального образования "Город Курчатов" Курской области, на электронной торговой площадке АО "Единая электронная торговая площадка" </w:t>
            </w:r>
            <w:hyperlink r:id="rId15" w:history="1">
              <w:r w:rsidRPr="00853E22">
                <w:rPr>
                  <w:rStyle w:val="a9"/>
                  <w:rFonts w:ascii="Times New Roman" w:hAnsi="Times New Roman"/>
                  <w:bCs/>
                  <w:color w:val="auto"/>
                  <w:sz w:val="24"/>
                  <w:szCs w:val="24"/>
                  <w:u w:val="none"/>
                </w:rPr>
                <w:t>https://www.roseltorg.ru/</w:t>
              </w:r>
            </w:hyperlink>
            <w:r w:rsidRPr="00853E22">
              <w:rPr>
                <w:rFonts w:ascii="Times New Roman" w:hAnsi="Times New Roman"/>
                <w:bCs/>
                <w:color w:val="auto"/>
                <w:sz w:val="24"/>
                <w:szCs w:val="24"/>
              </w:rPr>
              <w:t>.</w:t>
            </w:r>
            <w:r w:rsidRPr="00853E22">
              <w:rPr>
                <w:rFonts w:ascii="Times New Roman" w:hAnsi="Times New Roman"/>
                <w:color w:val="auto"/>
                <w:sz w:val="24"/>
                <w:szCs w:val="24"/>
              </w:rPr>
              <w:t xml:space="preserve"> В соответствии с Прогнозным планом, в 2024 году приватизации подлежало 5 объектов недвижимого имущества - помещение и здания с земельными участками, рыночная стоимость от продажи которых составляла </w:t>
            </w:r>
            <w:r w:rsidRPr="00853E22">
              <w:rPr>
                <w:rFonts w:ascii="Times New Roman" w:hAnsi="Times New Roman"/>
                <w:bCs/>
                <w:color w:val="auto"/>
                <w:sz w:val="24"/>
                <w:szCs w:val="24"/>
              </w:rPr>
              <w:t>14308</w:t>
            </w:r>
            <w:r w:rsidR="009C4BAB">
              <w:rPr>
                <w:rFonts w:ascii="Times New Roman" w:hAnsi="Times New Roman"/>
                <w:bCs/>
                <w:color w:val="auto"/>
                <w:sz w:val="24"/>
                <w:szCs w:val="24"/>
              </w:rPr>
              <w:t>,</w:t>
            </w:r>
            <w:r w:rsidRPr="00853E22">
              <w:rPr>
                <w:rFonts w:ascii="Times New Roman" w:hAnsi="Times New Roman"/>
                <w:bCs/>
                <w:color w:val="auto"/>
                <w:sz w:val="24"/>
                <w:szCs w:val="24"/>
              </w:rPr>
              <w:t>55</w:t>
            </w:r>
            <w:r w:rsidR="009C4BAB">
              <w:rPr>
                <w:rFonts w:ascii="Times New Roman" w:hAnsi="Times New Roman"/>
                <w:bCs/>
                <w:color w:val="auto"/>
                <w:sz w:val="24"/>
                <w:szCs w:val="24"/>
              </w:rPr>
              <w:t xml:space="preserve"> тыс.</w:t>
            </w:r>
            <w:r w:rsidRPr="00853E22">
              <w:rPr>
                <w:rFonts w:ascii="Times New Roman" w:hAnsi="Times New Roman"/>
                <w:bCs/>
                <w:color w:val="auto"/>
                <w:sz w:val="24"/>
                <w:szCs w:val="24"/>
              </w:rPr>
              <w:t xml:space="preserve"> руб</w:t>
            </w:r>
            <w:r w:rsidR="009C4BAB">
              <w:rPr>
                <w:rFonts w:ascii="Times New Roman" w:hAnsi="Times New Roman"/>
                <w:bCs/>
                <w:color w:val="auto"/>
                <w:sz w:val="24"/>
                <w:szCs w:val="24"/>
              </w:rPr>
              <w:t>.</w:t>
            </w:r>
            <w:r w:rsidRPr="00853E22">
              <w:rPr>
                <w:rFonts w:ascii="Times New Roman" w:hAnsi="Times New Roman"/>
                <w:bCs/>
                <w:color w:val="auto"/>
                <w:sz w:val="24"/>
                <w:szCs w:val="24"/>
              </w:rPr>
              <w:t xml:space="preserve"> без НДС (15826</w:t>
            </w:r>
            <w:r w:rsidR="009C4BAB">
              <w:rPr>
                <w:rFonts w:ascii="Times New Roman" w:hAnsi="Times New Roman"/>
                <w:bCs/>
                <w:color w:val="auto"/>
                <w:sz w:val="24"/>
                <w:szCs w:val="24"/>
              </w:rPr>
              <w:t>,</w:t>
            </w:r>
            <w:r w:rsidRPr="00853E22">
              <w:rPr>
                <w:rFonts w:ascii="Times New Roman" w:hAnsi="Times New Roman"/>
                <w:bCs/>
                <w:color w:val="auto"/>
                <w:sz w:val="24"/>
                <w:szCs w:val="24"/>
              </w:rPr>
              <w:t>2 с НДС)</w:t>
            </w:r>
            <w:r w:rsidRPr="00853E22">
              <w:rPr>
                <w:rFonts w:ascii="Times New Roman" w:hAnsi="Times New Roman"/>
                <w:color w:val="auto"/>
                <w:sz w:val="24"/>
                <w:szCs w:val="24"/>
              </w:rPr>
              <w:t>. Также были проведены продажи посредством публичного предложения в электронной форме по 4 лотам, аукционы по которым не состоялись в 2024 году по причине отсутствия</w:t>
            </w:r>
            <w:r w:rsidRPr="00853E22">
              <w:rPr>
                <w:rFonts w:ascii="Times New Roman" w:hAnsi="Times New Roman"/>
                <w:b/>
                <w:color w:val="auto"/>
                <w:sz w:val="24"/>
                <w:szCs w:val="24"/>
              </w:rPr>
              <w:t xml:space="preserve"> </w:t>
            </w:r>
            <w:r w:rsidRPr="00853E22">
              <w:rPr>
                <w:rFonts w:ascii="Times New Roman" w:hAnsi="Times New Roman"/>
                <w:color w:val="auto"/>
                <w:sz w:val="24"/>
                <w:szCs w:val="24"/>
              </w:rPr>
              <w:t xml:space="preserve">заявок </w:t>
            </w:r>
            <w:r w:rsidRPr="00853E22">
              <w:rPr>
                <w:rFonts w:ascii="Times New Roman" w:hAnsi="Times New Roman"/>
                <w:bCs/>
                <w:color w:val="auto"/>
                <w:sz w:val="24"/>
                <w:szCs w:val="24"/>
              </w:rPr>
              <w:t>(минимальная цена предложения (цена отсечения) 6936</w:t>
            </w:r>
            <w:r w:rsidR="009C4BAB">
              <w:rPr>
                <w:rFonts w:ascii="Times New Roman" w:hAnsi="Times New Roman"/>
                <w:bCs/>
                <w:color w:val="auto"/>
                <w:sz w:val="24"/>
                <w:szCs w:val="24"/>
              </w:rPr>
              <w:t>,</w:t>
            </w:r>
            <w:r w:rsidRPr="00853E22">
              <w:rPr>
                <w:rFonts w:ascii="Times New Roman" w:hAnsi="Times New Roman"/>
                <w:bCs/>
                <w:color w:val="auto"/>
                <w:sz w:val="24"/>
                <w:szCs w:val="24"/>
              </w:rPr>
              <w:t>735</w:t>
            </w:r>
            <w:r w:rsidR="009C4BAB">
              <w:rPr>
                <w:rFonts w:ascii="Times New Roman" w:hAnsi="Times New Roman"/>
                <w:bCs/>
                <w:color w:val="auto"/>
                <w:sz w:val="24"/>
                <w:szCs w:val="24"/>
              </w:rPr>
              <w:t xml:space="preserve"> тыс.</w:t>
            </w:r>
            <w:r w:rsidRPr="00853E22">
              <w:rPr>
                <w:rFonts w:ascii="Times New Roman" w:hAnsi="Times New Roman"/>
                <w:bCs/>
                <w:color w:val="auto"/>
                <w:sz w:val="24"/>
                <w:szCs w:val="24"/>
              </w:rPr>
              <w:t xml:space="preserve"> руб</w:t>
            </w:r>
            <w:r w:rsidR="009C4BAB">
              <w:rPr>
                <w:rFonts w:ascii="Times New Roman" w:hAnsi="Times New Roman"/>
                <w:bCs/>
                <w:color w:val="auto"/>
                <w:sz w:val="24"/>
                <w:szCs w:val="24"/>
              </w:rPr>
              <w:t>.</w:t>
            </w:r>
            <w:r w:rsidRPr="00853E22">
              <w:rPr>
                <w:rFonts w:ascii="Times New Roman" w:hAnsi="Times New Roman"/>
                <w:bCs/>
                <w:color w:val="auto"/>
                <w:sz w:val="24"/>
                <w:szCs w:val="24"/>
              </w:rPr>
              <w:t xml:space="preserve"> без НДС</w:t>
            </w:r>
            <w:r w:rsidRPr="00853E22">
              <w:rPr>
                <w:rFonts w:ascii="Times New Roman" w:hAnsi="Times New Roman"/>
                <w:b/>
                <w:color w:val="auto"/>
                <w:sz w:val="24"/>
                <w:szCs w:val="24"/>
              </w:rPr>
              <w:t xml:space="preserve">, </w:t>
            </w:r>
            <w:r w:rsidRPr="00853E22">
              <w:rPr>
                <w:rFonts w:ascii="Times New Roman" w:hAnsi="Times New Roman"/>
                <w:bCs/>
                <w:color w:val="auto"/>
                <w:sz w:val="24"/>
                <w:szCs w:val="24"/>
              </w:rPr>
              <w:t>минимальная цена предложения (цена отсечения) 7657</w:t>
            </w:r>
            <w:r w:rsidR="009C4BAB">
              <w:rPr>
                <w:rFonts w:ascii="Times New Roman" w:hAnsi="Times New Roman"/>
                <w:bCs/>
                <w:color w:val="auto"/>
                <w:sz w:val="24"/>
                <w:szCs w:val="24"/>
              </w:rPr>
              <w:t>,</w:t>
            </w:r>
            <w:r w:rsidRPr="00853E22">
              <w:rPr>
                <w:rFonts w:ascii="Times New Roman" w:hAnsi="Times New Roman"/>
                <w:bCs/>
                <w:color w:val="auto"/>
                <w:sz w:val="24"/>
                <w:szCs w:val="24"/>
              </w:rPr>
              <w:t>6</w:t>
            </w:r>
            <w:r w:rsidRPr="00853E22">
              <w:rPr>
                <w:rFonts w:ascii="Times New Roman" w:hAnsi="Times New Roman"/>
                <w:b/>
                <w:color w:val="auto"/>
                <w:sz w:val="24"/>
                <w:szCs w:val="24"/>
              </w:rPr>
              <w:t xml:space="preserve"> </w:t>
            </w:r>
            <w:r w:rsidRPr="00853E22">
              <w:rPr>
                <w:rFonts w:ascii="Times New Roman" w:hAnsi="Times New Roman"/>
                <w:bCs/>
                <w:color w:val="auto"/>
                <w:sz w:val="24"/>
                <w:szCs w:val="24"/>
              </w:rPr>
              <w:t>с НДС)</w:t>
            </w:r>
            <w:r w:rsidRPr="00853E22">
              <w:rPr>
                <w:rFonts w:ascii="Times New Roman" w:hAnsi="Times New Roman"/>
                <w:color w:val="auto"/>
                <w:sz w:val="24"/>
                <w:szCs w:val="24"/>
              </w:rPr>
              <w:t xml:space="preserve"> </w:t>
            </w:r>
          </w:p>
          <w:p w:rsidR="00853E22" w:rsidRPr="00853E22" w:rsidRDefault="00853E22" w:rsidP="003A78E1">
            <w:pPr>
              <w:spacing w:after="0" w:line="240" w:lineRule="auto"/>
              <w:jc w:val="both"/>
              <w:outlineLvl w:val="2"/>
              <w:rPr>
                <w:rFonts w:ascii="Times New Roman" w:hAnsi="Times New Roman"/>
                <w:b/>
                <w:color w:val="auto"/>
                <w:sz w:val="24"/>
                <w:szCs w:val="24"/>
              </w:rPr>
            </w:pPr>
            <w:r w:rsidRPr="00853E22">
              <w:rPr>
                <w:rFonts w:ascii="Times New Roman" w:hAnsi="Times New Roman"/>
                <w:color w:val="auto"/>
                <w:sz w:val="24"/>
                <w:szCs w:val="24"/>
              </w:rPr>
              <w:t>За 2024 год комитетом по   управлению   имуществом г.</w:t>
            </w:r>
            <w:r w:rsidR="00EA4B62">
              <w:rPr>
                <w:rFonts w:ascii="Times New Roman" w:hAnsi="Times New Roman"/>
                <w:color w:val="auto"/>
                <w:sz w:val="24"/>
                <w:szCs w:val="24"/>
              </w:rPr>
              <w:t xml:space="preserve"> </w:t>
            </w:r>
            <w:r w:rsidRPr="00853E22">
              <w:rPr>
                <w:rFonts w:ascii="Times New Roman" w:hAnsi="Times New Roman"/>
                <w:color w:val="auto"/>
                <w:sz w:val="24"/>
                <w:szCs w:val="24"/>
              </w:rPr>
              <w:t xml:space="preserve">Курчатова было    </w:t>
            </w:r>
            <w:r w:rsidRPr="00853E22">
              <w:rPr>
                <w:rFonts w:ascii="Times New Roman" w:hAnsi="Times New Roman"/>
                <w:color w:val="auto"/>
                <w:sz w:val="24"/>
                <w:szCs w:val="24"/>
              </w:rPr>
              <w:lastRenderedPageBreak/>
              <w:t>организовано и объявлено 5 аукционов, 4 продажи посредством публичного предложения в электронной форме.</w:t>
            </w:r>
          </w:p>
          <w:p w:rsidR="00853E22" w:rsidRPr="00853E22" w:rsidRDefault="00853E22" w:rsidP="003A78E1">
            <w:pPr>
              <w:spacing w:after="0" w:line="240" w:lineRule="auto"/>
              <w:jc w:val="both"/>
              <w:rPr>
                <w:rFonts w:ascii="Times New Roman" w:hAnsi="Times New Roman"/>
                <w:color w:val="auto"/>
                <w:sz w:val="24"/>
                <w:szCs w:val="24"/>
              </w:rPr>
            </w:pPr>
            <w:r w:rsidRPr="00853E22">
              <w:rPr>
                <w:rFonts w:ascii="Times New Roman" w:hAnsi="Times New Roman"/>
                <w:color w:val="auto"/>
                <w:sz w:val="24"/>
                <w:szCs w:val="24"/>
              </w:rPr>
              <w:t>В 2024 году продано 3 объекта на общую сумму 8399</w:t>
            </w:r>
            <w:r w:rsidR="009C4BAB">
              <w:rPr>
                <w:rFonts w:ascii="Times New Roman" w:hAnsi="Times New Roman"/>
                <w:color w:val="auto"/>
                <w:sz w:val="24"/>
                <w:szCs w:val="24"/>
              </w:rPr>
              <w:t>,</w:t>
            </w:r>
            <w:r w:rsidRPr="00853E22">
              <w:rPr>
                <w:rFonts w:ascii="Times New Roman" w:hAnsi="Times New Roman"/>
                <w:color w:val="auto"/>
                <w:sz w:val="24"/>
                <w:szCs w:val="24"/>
              </w:rPr>
              <w:t>16</w:t>
            </w:r>
            <w:r w:rsidR="009C4BAB">
              <w:rPr>
                <w:rFonts w:ascii="Times New Roman" w:hAnsi="Times New Roman"/>
                <w:color w:val="auto"/>
                <w:sz w:val="24"/>
                <w:szCs w:val="24"/>
              </w:rPr>
              <w:t xml:space="preserve"> </w:t>
            </w:r>
            <w:r w:rsidRPr="00853E22">
              <w:rPr>
                <w:rFonts w:ascii="Times New Roman" w:hAnsi="Times New Roman"/>
                <w:color w:val="auto"/>
                <w:sz w:val="24"/>
                <w:szCs w:val="24"/>
              </w:rPr>
              <w:t>тыс</w:t>
            </w:r>
            <w:r w:rsidR="009C4BAB">
              <w:rPr>
                <w:rFonts w:ascii="Times New Roman" w:hAnsi="Times New Roman"/>
                <w:color w:val="auto"/>
                <w:sz w:val="24"/>
                <w:szCs w:val="24"/>
              </w:rPr>
              <w:t xml:space="preserve">. </w:t>
            </w:r>
            <w:r w:rsidRPr="00853E22">
              <w:rPr>
                <w:rFonts w:ascii="Times New Roman" w:hAnsi="Times New Roman"/>
                <w:color w:val="auto"/>
                <w:sz w:val="24"/>
                <w:szCs w:val="24"/>
              </w:rPr>
              <w:t>руб</w:t>
            </w:r>
            <w:r w:rsidR="009C4BAB">
              <w:rPr>
                <w:rFonts w:ascii="Times New Roman" w:hAnsi="Times New Roman"/>
                <w:color w:val="auto"/>
                <w:sz w:val="24"/>
                <w:szCs w:val="24"/>
              </w:rPr>
              <w:t>.</w:t>
            </w:r>
            <w:r w:rsidRPr="00853E22">
              <w:rPr>
                <w:rFonts w:ascii="Times New Roman" w:hAnsi="Times New Roman"/>
                <w:color w:val="auto"/>
                <w:sz w:val="24"/>
                <w:szCs w:val="24"/>
              </w:rPr>
              <w:t xml:space="preserve"> с учетом НДС</w:t>
            </w:r>
            <w:r w:rsidR="007E4B85">
              <w:rPr>
                <w:rFonts w:ascii="Times New Roman" w:hAnsi="Times New Roman"/>
                <w:color w:val="auto"/>
                <w:sz w:val="24"/>
                <w:szCs w:val="24"/>
              </w:rPr>
              <w:t>.</w:t>
            </w:r>
          </w:p>
          <w:p w:rsidR="008E6758" w:rsidRPr="00430048" w:rsidRDefault="008E6758" w:rsidP="003A78E1">
            <w:pPr>
              <w:tabs>
                <w:tab w:val="left" w:pos="993"/>
              </w:tabs>
              <w:spacing w:after="0" w:line="240" w:lineRule="auto"/>
              <w:ind w:right="-31"/>
              <w:jc w:val="both"/>
              <w:outlineLvl w:val="2"/>
              <w:rPr>
                <w:rFonts w:ascii="Times New Roman" w:hAnsi="Times New Roman"/>
                <w:b/>
                <w:color w:val="auto"/>
                <w:sz w:val="24"/>
                <w:szCs w:val="24"/>
              </w:rPr>
            </w:pPr>
            <w:r w:rsidRPr="00430048">
              <w:rPr>
                <w:rFonts w:ascii="Times New Roman" w:hAnsi="Times New Roman"/>
                <w:color w:val="auto"/>
                <w:sz w:val="24"/>
                <w:szCs w:val="24"/>
              </w:rPr>
              <w:t>Прогнозный план (программа) приватизации муниципального имущества муниципального образования "Город Курчатов" Курской области на 2023-2026 годы утвержден решением Курчатовской городской Думы от 24.11.2023 № 65.</w:t>
            </w:r>
          </w:p>
          <w:p w:rsidR="008E6758" w:rsidRPr="00430048" w:rsidRDefault="008E6758" w:rsidP="003A78E1">
            <w:pPr>
              <w:spacing w:after="0" w:line="240" w:lineRule="auto"/>
              <w:jc w:val="both"/>
              <w:rPr>
                <w:rFonts w:ascii="Times New Roman" w:hAnsi="Times New Roman"/>
                <w:b/>
                <w:color w:val="auto"/>
                <w:sz w:val="24"/>
                <w:szCs w:val="24"/>
              </w:rPr>
            </w:pPr>
            <w:r w:rsidRPr="00430048">
              <w:rPr>
                <w:rFonts w:ascii="Times New Roman" w:hAnsi="Times New Roman"/>
                <w:color w:val="auto"/>
                <w:sz w:val="24"/>
                <w:szCs w:val="24"/>
              </w:rPr>
              <w:t>Приватизация объектов недвижимого имущества муниципального образования "Город Курчатов" Курской области, включенных в Прогнозный план, осуществлялась комитетом по управлению имуществом г. Курчатова и проводилась в условиях гласности, предоставления полной информации о приватизируемых объектах. Процесс приватизации сопровождался информационным обеспечением. Прогнозный план, решения об условиях приватизации, сообщения о продаже муниципального имущества, информация о результатах сделок приватизации муниципального имущества размещалась в сети Интернет: на официальном сайте Российской Федерации о продаже приватизируемого государственного и муниципального имущества  - www.torgi.gov.ru, на сайте Продавца</w:t>
            </w:r>
            <w:r w:rsidR="007E4B85">
              <w:rPr>
                <w:rFonts w:ascii="Times New Roman" w:hAnsi="Times New Roman"/>
                <w:color w:val="auto"/>
                <w:sz w:val="24"/>
                <w:szCs w:val="24"/>
              </w:rPr>
              <w:t xml:space="preserve"> - </w:t>
            </w:r>
            <w:r w:rsidRPr="00430048">
              <w:rPr>
                <w:rFonts w:ascii="Times New Roman" w:hAnsi="Times New Roman"/>
                <w:color w:val="auto"/>
                <w:sz w:val="24"/>
                <w:szCs w:val="24"/>
              </w:rPr>
              <w:t xml:space="preserve">на официальном сайте муниципального образования "Город Курчатов" Курской области, на </w:t>
            </w:r>
            <w:r w:rsidRPr="00430048">
              <w:rPr>
                <w:rFonts w:ascii="Times New Roman" w:hAnsi="Times New Roman"/>
                <w:color w:val="auto"/>
                <w:sz w:val="24"/>
                <w:szCs w:val="24"/>
              </w:rPr>
              <w:lastRenderedPageBreak/>
              <w:t xml:space="preserve">электронной торговой площадке АО "Единая электронная торговая площадка" </w:t>
            </w:r>
            <w:hyperlink r:id="rId16" w:history="1">
              <w:r w:rsidRPr="00430048">
                <w:rPr>
                  <w:rStyle w:val="a9"/>
                  <w:rFonts w:ascii="Times New Roman" w:hAnsi="Times New Roman"/>
                  <w:bCs/>
                  <w:color w:val="auto"/>
                  <w:sz w:val="24"/>
                  <w:szCs w:val="24"/>
                  <w:u w:val="none"/>
                </w:rPr>
                <w:t>https://www.roseltorg.ru/</w:t>
              </w:r>
            </w:hyperlink>
            <w:r w:rsidRPr="00430048">
              <w:rPr>
                <w:rFonts w:ascii="Times New Roman" w:hAnsi="Times New Roman"/>
                <w:bCs/>
                <w:color w:val="auto"/>
                <w:sz w:val="24"/>
                <w:szCs w:val="24"/>
              </w:rPr>
              <w:t>.</w:t>
            </w:r>
            <w:r w:rsidRPr="00430048">
              <w:rPr>
                <w:rFonts w:ascii="Times New Roman" w:hAnsi="Times New Roman"/>
                <w:color w:val="auto"/>
                <w:sz w:val="24"/>
                <w:szCs w:val="24"/>
              </w:rPr>
              <w:t xml:space="preserve"> В соответствии с Прогнозным планом, в 2024 году приватизации подлежало 5 объектов недвижимого имущества - помещение и здания с земельными участками, рыночная стоимость от продажи которых составляла </w:t>
            </w:r>
            <w:r w:rsidRPr="00430048">
              <w:rPr>
                <w:rFonts w:ascii="Times New Roman" w:hAnsi="Times New Roman"/>
                <w:bCs/>
                <w:color w:val="auto"/>
                <w:sz w:val="24"/>
                <w:szCs w:val="24"/>
              </w:rPr>
              <w:t>14308</w:t>
            </w:r>
            <w:r w:rsidR="007E4B85">
              <w:rPr>
                <w:rFonts w:ascii="Times New Roman" w:hAnsi="Times New Roman"/>
                <w:bCs/>
                <w:color w:val="auto"/>
                <w:sz w:val="24"/>
                <w:szCs w:val="24"/>
              </w:rPr>
              <w:t>,</w:t>
            </w:r>
            <w:r w:rsidRPr="00430048">
              <w:rPr>
                <w:rFonts w:ascii="Times New Roman" w:hAnsi="Times New Roman"/>
                <w:bCs/>
                <w:color w:val="auto"/>
                <w:sz w:val="24"/>
                <w:szCs w:val="24"/>
              </w:rPr>
              <w:t>55</w:t>
            </w:r>
            <w:r w:rsidR="007E4B85">
              <w:rPr>
                <w:rFonts w:ascii="Times New Roman" w:hAnsi="Times New Roman"/>
                <w:bCs/>
                <w:color w:val="auto"/>
                <w:sz w:val="24"/>
                <w:szCs w:val="24"/>
              </w:rPr>
              <w:t xml:space="preserve"> тыс.</w:t>
            </w:r>
            <w:r w:rsidRPr="00430048">
              <w:rPr>
                <w:rFonts w:ascii="Times New Roman" w:hAnsi="Times New Roman"/>
                <w:bCs/>
                <w:color w:val="auto"/>
                <w:sz w:val="24"/>
                <w:szCs w:val="24"/>
              </w:rPr>
              <w:t xml:space="preserve"> руб</w:t>
            </w:r>
            <w:r w:rsidR="007E4B85">
              <w:rPr>
                <w:rFonts w:ascii="Times New Roman" w:hAnsi="Times New Roman"/>
                <w:bCs/>
                <w:color w:val="auto"/>
                <w:sz w:val="24"/>
                <w:szCs w:val="24"/>
              </w:rPr>
              <w:t>.</w:t>
            </w:r>
            <w:r w:rsidRPr="00430048">
              <w:rPr>
                <w:rFonts w:ascii="Times New Roman" w:hAnsi="Times New Roman"/>
                <w:bCs/>
                <w:color w:val="auto"/>
                <w:sz w:val="24"/>
                <w:szCs w:val="24"/>
              </w:rPr>
              <w:t xml:space="preserve"> без НДС (15826</w:t>
            </w:r>
            <w:r w:rsidR="007E4B85">
              <w:rPr>
                <w:rFonts w:ascii="Times New Roman" w:hAnsi="Times New Roman"/>
                <w:bCs/>
                <w:color w:val="auto"/>
                <w:sz w:val="24"/>
                <w:szCs w:val="24"/>
              </w:rPr>
              <w:t>,</w:t>
            </w:r>
            <w:r w:rsidRPr="00430048">
              <w:rPr>
                <w:rFonts w:ascii="Times New Roman" w:hAnsi="Times New Roman"/>
                <w:bCs/>
                <w:color w:val="auto"/>
                <w:sz w:val="24"/>
                <w:szCs w:val="24"/>
              </w:rPr>
              <w:t>2 с НДС)</w:t>
            </w:r>
            <w:r w:rsidRPr="00430048">
              <w:rPr>
                <w:rFonts w:ascii="Times New Roman" w:hAnsi="Times New Roman"/>
                <w:color w:val="auto"/>
                <w:sz w:val="24"/>
                <w:szCs w:val="24"/>
              </w:rPr>
              <w:t>. Также были проведены продажи посредством публичного предложения в электронной форме по 4 лотам, аукционы по которым не состоялись в 2024 году по причине отсутствия</w:t>
            </w:r>
            <w:r w:rsidRPr="00430048">
              <w:rPr>
                <w:rFonts w:ascii="Times New Roman" w:hAnsi="Times New Roman"/>
                <w:b/>
                <w:color w:val="auto"/>
                <w:sz w:val="24"/>
                <w:szCs w:val="24"/>
              </w:rPr>
              <w:t xml:space="preserve"> </w:t>
            </w:r>
            <w:r w:rsidRPr="00430048">
              <w:rPr>
                <w:rFonts w:ascii="Times New Roman" w:hAnsi="Times New Roman"/>
                <w:color w:val="auto"/>
                <w:sz w:val="24"/>
                <w:szCs w:val="24"/>
              </w:rPr>
              <w:t xml:space="preserve">заявок </w:t>
            </w:r>
            <w:r w:rsidRPr="00430048">
              <w:rPr>
                <w:rFonts w:ascii="Times New Roman" w:hAnsi="Times New Roman"/>
                <w:bCs/>
                <w:color w:val="auto"/>
                <w:sz w:val="24"/>
                <w:szCs w:val="24"/>
              </w:rPr>
              <w:t>(минимальная цена предложения (цена отсечения) 6936</w:t>
            </w:r>
            <w:r w:rsidR="007E4B85">
              <w:rPr>
                <w:rFonts w:ascii="Times New Roman" w:hAnsi="Times New Roman"/>
                <w:bCs/>
                <w:color w:val="auto"/>
                <w:sz w:val="24"/>
                <w:szCs w:val="24"/>
              </w:rPr>
              <w:t>,</w:t>
            </w:r>
            <w:r w:rsidRPr="00430048">
              <w:rPr>
                <w:rFonts w:ascii="Times New Roman" w:hAnsi="Times New Roman"/>
                <w:bCs/>
                <w:color w:val="auto"/>
                <w:sz w:val="24"/>
                <w:szCs w:val="24"/>
              </w:rPr>
              <w:t>735</w:t>
            </w:r>
            <w:r w:rsidR="007E4B85">
              <w:rPr>
                <w:rFonts w:ascii="Times New Roman" w:hAnsi="Times New Roman"/>
                <w:bCs/>
                <w:color w:val="auto"/>
                <w:sz w:val="24"/>
                <w:szCs w:val="24"/>
              </w:rPr>
              <w:t xml:space="preserve"> тыс. </w:t>
            </w:r>
            <w:r w:rsidRPr="00430048">
              <w:rPr>
                <w:rFonts w:ascii="Times New Roman" w:hAnsi="Times New Roman"/>
                <w:bCs/>
                <w:color w:val="auto"/>
                <w:sz w:val="24"/>
                <w:szCs w:val="24"/>
              </w:rPr>
              <w:t>руб</w:t>
            </w:r>
            <w:r w:rsidR="007E4B85">
              <w:rPr>
                <w:rFonts w:ascii="Times New Roman" w:hAnsi="Times New Roman"/>
                <w:bCs/>
                <w:color w:val="auto"/>
                <w:sz w:val="24"/>
                <w:szCs w:val="24"/>
              </w:rPr>
              <w:t>.</w:t>
            </w:r>
            <w:r w:rsidRPr="00430048">
              <w:rPr>
                <w:rFonts w:ascii="Times New Roman" w:hAnsi="Times New Roman"/>
                <w:bCs/>
                <w:color w:val="auto"/>
                <w:sz w:val="24"/>
                <w:szCs w:val="24"/>
              </w:rPr>
              <w:t xml:space="preserve"> без НДС</w:t>
            </w:r>
            <w:r w:rsidRPr="00430048">
              <w:rPr>
                <w:rFonts w:ascii="Times New Roman" w:hAnsi="Times New Roman"/>
                <w:b/>
                <w:color w:val="auto"/>
                <w:sz w:val="24"/>
                <w:szCs w:val="24"/>
              </w:rPr>
              <w:t xml:space="preserve">, </w:t>
            </w:r>
            <w:r w:rsidRPr="00430048">
              <w:rPr>
                <w:rFonts w:ascii="Times New Roman" w:hAnsi="Times New Roman"/>
                <w:bCs/>
                <w:color w:val="auto"/>
                <w:sz w:val="24"/>
                <w:szCs w:val="24"/>
              </w:rPr>
              <w:t>минимальная цена предложения (цена отсечения) 7657</w:t>
            </w:r>
            <w:r w:rsidR="007E4B85">
              <w:rPr>
                <w:rFonts w:ascii="Times New Roman" w:hAnsi="Times New Roman"/>
                <w:bCs/>
                <w:color w:val="auto"/>
                <w:sz w:val="24"/>
                <w:szCs w:val="24"/>
              </w:rPr>
              <w:t>,</w:t>
            </w:r>
            <w:r w:rsidRPr="00430048">
              <w:rPr>
                <w:rFonts w:ascii="Times New Roman" w:hAnsi="Times New Roman"/>
                <w:bCs/>
                <w:color w:val="auto"/>
                <w:sz w:val="24"/>
                <w:szCs w:val="24"/>
              </w:rPr>
              <w:t>6</w:t>
            </w:r>
            <w:r w:rsidRPr="00430048">
              <w:rPr>
                <w:rFonts w:ascii="Times New Roman" w:hAnsi="Times New Roman"/>
                <w:b/>
                <w:color w:val="auto"/>
                <w:sz w:val="24"/>
                <w:szCs w:val="24"/>
              </w:rPr>
              <w:t xml:space="preserve"> </w:t>
            </w:r>
            <w:r w:rsidRPr="00430048">
              <w:rPr>
                <w:rFonts w:ascii="Times New Roman" w:hAnsi="Times New Roman"/>
                <w:bCs/>
                <w:color w:val="auto"/>
                <w:sz w:val="24"/>
                <w:szCs w:val="24"/>
              </w:rPr>
              <w:t>с НДС)</w:t>
            </w:r>
            <w:r w:rsidRPr="00430048">
              <w:rPr>
                <w:rFonts w:ascii="Times New Roman" w:hAnsi="Times New Roman"/>
                <w:color w:val="auto"/>
                <w:sz w:val="24"/>
                <w:szCs w:val="24"/>
              </w:rPr>
              <w:t xml:space="preserve"> </w:t>
            </w:r>
          </w:p>
          <w:p w:rsidR="008E6758" w:rsidRPr="00430048" w:rsidRDefault="008E6758" w:rsidP="003A78E1">
            <w:pPr>
              <w:spacing w:after="0" w:line="240" w:lineRule="auto"/>
              <w:jc w:val="both"/>
              <w:outlineLvl w:val="2"/>
              <w:rPr>
                <w:rFonts w:ascii="Times New Roman" w:hAnsi="Times New Roman"/>
                <w:b/>
                <w:color w:val="auto"/>
                <w:sz w:val="24"/>
                <w:szCs w:val="24"/>
              </w:rPr>
            </w:pPr>
            <w:r w:rsidRPr="00430048">
              <w:rPr>
                <w:rFonts w:ascii="Times New Roman" w:hAnsi="Times New Roman"/>
                <w:color w:val="auto"/>
                <w:sz w:val="24"/>
                <w:szCs w:val="24"/>
              </w:rPr>
              <w:t>За 2024 год комитетом по   управлению   имуществом г. Курчатова было    организовано и объявлено 5 аукционов, 4 продажи посредством публичного предложения в электронной форме.</w:t>
            </w:r>
          </w:p>
          <w:p w:rsidR="008E6758" w:rsidRDefault="008E6758" w:rsidP="003A78E1">
            <w:pPr>
              <w:spacing w:after="0" w:line="240" w:lineRule="auto"/>
              <w:jc w:val="both"/>
              <w:rPr>
                <w:rFonts w:ascii="Times New Roman" w:hAnsi="Times New Roman"/>
                <w:color w:val="auto"/>
                <w:sz w:val="24"/>
                <w:szCs w:val="24"/>
              </w:rPr>
            </w:pPr>
            <w:r w:rsidRPr="00430048">
              <w:rPr>
                <w:rFonts w:ascii="Times New Roman" w:hAnsi="Times New Roman"/>
                <w:color w:val="auto"/>
                <w:sz w:val="24"/>
                <w:szCs w:val="24"/>
              </w:rPr>
              <w:t>В 2024 году продано 3 объекта на общую сумму 8399</w:t>
            </w:r>
            <w:r w:rsidR="007E4B85">
              <w:rPr>
                <w:rFonts w:ascii="Times New Roman" w:hAnsi="Times New Roman"/>
                <w:color w:val="auto"/>
                <w:sz w:val="24"/>
                <w:szCs w:val="24"/>
              </w:rPr>
              <w:t>,</w:t>
            </w:r>
            <w:r w:rsidRPr="00430048">
              <w:rPr>
                <w:rFonts w:ascii="Times New Roman" w:hAnsi="Times New Roman"/>
                <w:color w:val="auto"/>
                <w:sz w:val="24"/>
                <w:szCs w:val="24"/>
              </w:rPr>
              <w:t>16</w:t>
            </w:r>
            <w:r w:rsidR="007E4B85">
              <w:rPr>
                <w:rFonts w:ascii="Times New Roman" w:hAnsi="Times New Roman"/>
                <w:color w:val="auto"/>
                <w:sz w:val="24"/>
                <w:szCs w:val="24"/>
              </w:rPr>
              <w:t xml:space="preserve"> </w:t>
            </w:r>
            <w:r w:rsidRPr="00430048">
              <w:rPr>
                <w:rFonts w:ascii="Times New Roman" w:hAnsi="Times New Roman"/>
                <w:color w:val="auto"/>
                <w:sz w:val="24"/>
                <w:szCs w:val="24"/>
              </w:rPr>
              <w:t>тыс</w:t>
            </w:r>
            <w:r w:rsidR="007E4B85">
              <w:rPr>
                <w:rFonts w:ascii="Times New Roman" w:hAnsi="Times New Roman"/>
                <w:color w:val="auto"/>
                <w:sz w:val="24"/>
                <w:szCs w:val="24"/>
              </w:rPr>
              <w:t xml:space="preserve">. </w:t>
            </w:r>
            <w:r w:rsidRPr="00430048">
              <w:rPr>
                <w:rFonts w:ascii="Times New Roman" w:hAnsi="Times New Roman"/>
                <w:color w:val="auto"/>
                <w:sz w:val="24"/>
                <w:szCs w:val="24"/>
              </w:rPr>
              <w:t>руб</w:t>
            </w:r>
            <w:r w:rsidR="007E4B85">
              <w:rPr>
                <w:rFonts w:ascii="Times New Roman" w:hAnsi="Times New Roman"/>
                <w:color w:val="auto"/>
                <w:sz w:val="24"/>
                <w:szCs w:val="24"/>
              </w:rPr>
              <w:t xml:space="preserve">. </w:t>
            </w:r>
            <w:r w:rsidRPr="00430048">
              <w:rPr>
                <w:rFonts w:ascii="Times New Roman" w:hAnsi="Times New Roman"/>
                <w:color w:val="auto"/>
                <w:sz w:val="24"/>
                <w:szCs w:val="24"/>
              </w:rPr>
              <w:t>с учетом НДС:</w:t>
            </w:r>
          </w:p>
          <w:p w:rsidR="008E6758" w:rsidRDefault="008E6758" w:rsidP="003A78E1">
            <w:pPr>
              <w:pStyle w:val="aa"/>
              <w:numPr>
                <w:ilvl w:val="0"/>
                <w:numId w:val="4"/>
              </w:numPr>
              <w:spacing w:after="0" w:line="240" w:lineRule="auto"/>
              <w:ind w:left="0" w:firstLine="243"/>
              <w:jc w:val="both"/>
              <w:rPr>
                <w:rFonts w:ascii="Times New Roman" w:hAnsi="Times New Roman"/>
                <w:color w:val="auto"/>
                <w:sz w:val="24"/>
                <w:szCs w:val="24"/>
              </w:rPr>
            </w:pPr>
            <w:r w:rsidRPr="008E6758">
              <w:rPr>
                <w:rFonts w:ascii="Times New Roman" w:hAnsi="Times New Roman"/>
                <w:color w:val="auto"/>
                <w:sz w:val="24"/>
                <w:szCs w:val="24"/>
              </w:rPr>
              <w:t xml:space="preserve">Здание - площадь 85,7 </w:t>
            </w:r>
            <w:proofErr w:type="spellStart"/>
            <w:proofErr w:type="gramStart"/>
            <w:r w:rsidRPr="008E6758">
              <w:rPr>
                <w:rFonts w:ascii="Times New Roman" w:hAnsi="Times New Roman"/>
                <w:color w:val="auto"/>
                <w:sz w:val="24"/>
                <w:szCs w:val="24"/>
              </w:rPr>
              <w:t>кв.м</w:t>
            </w:r>
            <w:proofErr w:type="spellEnd"/>
            <w:proofErr w:type="gramEnd"/>
            <w:r w:rsidRPr="008E6758">
              <w:rPr>
                <w:rFonts w:ascii="Times New Roman" w:hAnsi="Times New Roman"/>
                <w:color w:val="auto"/>
                <w:sz w:val="24"/>
                <w:szCs w:val="24"/>
              </w:rPr>
              <w:t xml:space="preserve">, с земельным участком площадью 111 </w:t>
            </w:r>
            <w:proofErr w:type="spellStart"/>
            <w:r w:rsidRPr="008E6758">
              <w:rPr>
                <w:rFonts w:ascii="Times New Roman" w:hAnsi="Times New Roman"/>
                <w:color w:val="auto"/>
                <w:sz w:val="24"/>
                <w:szCs w:val="24"/>
              </w:rPr>
              <w:t>кв.м</w:t>
            </w:r>
            <w:proofErr w:type="spellEnd"/>
            <w:r w:rsidRPr="008E6758">
              <w:rPr>
                <w:rFonts w:ascii="Times New Roman" w:hAnsi="Times New Roman"/>
                <w:color w:val="auto"/>
                <w:sz w:val="24"/>
                <w:szCs w:val="24"/>
              </w:rPr>
              <w:t>.</w:t>
            </w:r>
          </w:p>
          <w:p w:rsidR="008E6758" w:rsidRDefault="008E6758" w:rsidP="003A78E1">
            <w:pPr>
              <w:pStyle w:val="aa"/>
              <w:numPr>
                <w:ilvl w:val="0"/>
                <w:numId w:val="4"/>
              </w:numPr>
              <w:spacing w:after="0" w:line="240" w:lineRule="auto"/>
              <w:ind w:left="0" w:firstLine="244"/>
              <w:jc w:val="both"/>
              <w:rPr>
                <w:rFonts w:ascii="Times New Roman" w:hAnsi="Times New Roman"/>
                <w:color w:val="auto"/>
                <w:sz w:val="24"/>
                <w:szCs w:val="24"/>
              </w:rPr>
            </w:pPr>
            <w:r w:rsidRPr="008E6758">
              <w:rPr>
                <w:rFonts w:ascii="Times New Roman" w:hAnsi="Times New Roman"/>
                <w:color w:val="auto"/>
                <w:sz w:val="24"/>
                <w:szCs w:val="24"/>
              </w:rPr>
              <w:t xml:space="preserve">Здание - площадь объекта 794,9 </w:t>
            </w:r>
            <w:proofErr w:type="spellStart"/>
            <w:proofErr w:type="gramStart"/>
            <w:r w:rsidRPr="008E6758">
              <w:rPr>
                <w:rFonts w:ascii="Times New Roman" w:hAnsi="Times New Roman"/>
                <w:color w:val="auto"/>
                <w:sz w:val="24"/>
                <w:szCs w:val="24"/>
              </w:rPr>
              <w:t>кв.м</w:t>
            </w:r>
            <w:proofErr w:type="spellEnd"/>
            <w:proofErr w:type="gramEnd"/>
            <w:r w:rsidRPr="008E6758">
              <w:rPr>
                <w:rFonts w:ascii="Times New Roman" w:hAnsi="Times New Roman"/>
                <w:color w:val="auto"/>
                <w:sz w:val="24"/>
                <w:szCs w:val="24"/>
              </w:rPr>
              <w:t xml:space="preserve">, с земельным участком площадью 443 </w:t>
            </w:r>
            <w:proofErr w:type="spellStart"/>
            <w:r w:rsidRPr="008E6758">
              <w:rPr>
                <w:rFonts w:ascii="Times New Roman" w:hAnsi="Times New Roman"/>
                <w:color w:val="auto"/>
                <w:sz w:val="24"/>
                <w:szCs w:val="24"/>
              </w:rPr>
              <w:t>кв.м</w:t>
            </w:r>
            <w:proofErr w:type="spellEnd"/>
            <w:r w:rsidRPr="008E6758">
              <w:rPr>
                <w:rFonts w:ascii="Times New Roman" w:hAnsi="Times New Roman"/>
                <w:color w:val="auto"/>
                <w:sz w:val="24"/>
                <w:szCs w:val="24"/>
              </w:rPr>
              <w:t>.</w:t>
            </w:r>
          </w:p>
          <w:p w:rsidR="008E6758" w:rsidRPr="008E6758" w:rsidRDefault="008E6758" w:rsidP="003A78E1">
            <w:pPr>
              <w:pStyle w:val="aa"/>
              <w:numPr>
                <w:ilvl w:val="0"/>
                <w:numId w:val="4"/>
              </w:numPr>
              <w:spacing w:after="0" w:line="240" w:lineRule="auto"/>
              <w:ind w:left="0" w:firstLine="243"/>
              <w:jc w:val="both"/>
              <w:rPr>
                <w:rFonts w:ascii="Times New Roman" w:hAnsi="Times New Roman"/>
                <w:color w:val="auto"/>
                <w:sz w:val="24"/>
                <w:szCs w:val="24"/>
              </w:rPr>
            </w:pPr>
            <w:r w:rsidRPr="008E6758">
              <w:rPr>
                <w:rFonts w:ascii="Times New Roman" w:hAnsi="Times New Roman"/>
                <w:color w:val="auto"/>
                <w:sz w:val="24"/>
                <w:szCs w:val="24"/>
              </w:rPr>
              <w:t xml:space="preserve">Открытая площадка на 200 </w:t>
            </w:r>
            <w:proofErr w:type="gramStart"/>
            <w:r w:rsidRPr="008E6758">
              <w:rPr>
                <w:rFonts w:ascii="Times New Roman" w:hAnsi="Times New Roman"/>
                <w:color w:val="auto"/>
                <w:sz w:val="24"/>
                <w:szCs w:val="24"/>
              </w:rPr>
              <w:t>автобусов  -</w:t>
            </w:r>
            <w:proofErr w:type="gramEnd"/>
            <w:r w:rsidRPr="008E6758">
              <w:rPr>
                <w:rFonts w:ascii="Times New Roman" w:hAnsi="Times New Roman"/>
                <w:color w:val="auto"/>
                <w:sz w:val="24"/>
                <w:szCs w:val="24"/>
              </w:rPr>
              <w:t xml:space="preserve">  площадь 17559 </w:t>
            </w:r>
            <w:proofErr w:type="spellStart"/>
            <w:r w:rsidRPr="008E6758">
              <w:rPr>
                <w:rFonts w:ascii="Times New Roman" w:hAnsi="Times New Roman"/>
                <w:color w:val="auto"/>
                <w:sz w:val="24"/>
                <w:szCs w:val="24"/>
              </w:rPr>
              <w:t>кв.м</w:t>
            </w:r>
            <w:proofErr w:type="spellEnd"/>
            <w:r w:rsidRPr="008E6758">
              <w:rPr>
                <w:rFonts w:ascii="Times New Roman" w:hAnsi="Times New Roman"/>
                <w:color w:val="auto"/>
                <w:sz w:val="24"/>
                <w:szCs w:val="24"/>
              </w:rPr>
              <w:t xml:space="preserve">, с земельным участком площадью 17559 </w:t>
            </w:r>
            <w:proofErr w:type="spellStart"/>
            <w:r w:rsidRPr="008E6758">
              <w:rPr>
                <w:rFonts w:ascii="Times New Roman" w:hAnsi="Times New Roman"/>
                <w:color w:val="auto"/>
                <w:sz w:val="24"/>
                <w:szCs w:val="24"/>
              </w:rPr>
              <w:t>кв.м</w:t>
            </w:r>
            <w:proofErr w:type="spellEnd"/>
            <w:r w:rsidRPr="008E6758">
              <w:rPr>
                <w:rFonts w:ascii="Times New Roman" w:hAnsi="Times New Roman"/>
                <w:color w:val="auto"/>
                <w:sz w:val="24"/>
                <w:szCs w:val="24"/>
              </w:rPr>
              <w:t>.</w:t>
            </w:r>
          </w:p>
          <w:p w:rsidR="003C64CE" w:rsidRPr="007C1D82" w:rsidRDefault="008E6758" w:rsidP="007C1D82">
            <w:pPr>
              <w:autoSpaceDE w:val="0"/>
              <w:autoSpaceDN w:val="0"/>
              <w:adjustRightInd w:val="0"/>
              <w:spacing w:after="0" w:line="240" w:lineRule="auto"/>
              <w:ind w:firstLine="243"/>
              <w:jc w:val="both"/>
              <w:rPr>
                <w:rFonts w:ascii="Times New Roman" w:hAnsi="Times New Roman"/>
                <w:sz w:val="24"/>
                <w:szCs w:val="24"/>
              </w:rPr>
            </w:pPr>
            <w:r w:rsidRPr="005F6FCD">
              <w:rPr>
                <w:rFonts w:asciiTheme="majorHAnsi" w:hAnsiTheme="majorHAnsi" w:cstheme="majorHAnsi"/>
                <w:sz w:val="24"/>
                <w:szCs w:val="24"/>
              </w:rPr>
              <w:t xml:space="preserve">При продаже указанного имущества на </w:t>
            </w:r>
            <w:r w:rsidRPr="005F6FCD">
              <w:rPr>
                <w:rFonts w:asciiTheme="majorHAnsi" w:hAnsiTheme="majorHAnsi" w:cstheme="majorHAnsi"/>
                <w:sz w:val="24"/>
                <w:szCs w:val="24"/>
              </w:rPr>
              <w:lastRenderedPageBreak/>
              <w:t xml:space="preserve">аукционе в электронной форме была подана одна заявка, участник электронного аукциона был признан единственным, но уклонился от подписания договора купли – продажи в указанный срок. Задаток в сумме </w:t>
            </w:r>
            <w:r w:rsidRPr="00D1558C">
              <w:rPr>
                <w:rFonts w:asciiTheme="majorHAnsi" w:hAnsiTheme="majorHAnsi" w:cstheme="majorHAnsi"/>
                <w:sz w:val="24"/>
                <w:szCs w:val="24"/>
              </w:rPr>
              <w:t>708</w:t>
            </w:r>
            <w:r w:rsidR="00F2069A" w:rsidRPr="00D1558C">
              <w:rPr>
                <w:rFonts w:asciiTheme="majorHAnsi" w:hAnsiTheme="majorHAnsi" w:cstheme="majorHAnsi"/>
                <w:sz w:val="24"/>
                <w:szCs w:val="24"/>
              </w:rPr>
              <w:t>,</w:t>
            </w:r>
            <w:r w:rsidRPr="00D1558C">
              <w:rPr>
                <w:rFonts w:asciiTheme="majorHAnsi" w:hAnsiTheme="majorHAnsi" w:cstheme="majorHAnsi"/>
                <w:sz w:val="24"/>
                <w:szCs w:val="24"/>
              </w:rPr>
              <w:t>52</w:t>
            </w:r>
            <w:r w:rsidR="00F2069A" w:rsidRPr="00D1558C">
              <w:rPr>
                <w:rFonts w:asciiTheme="majorHAnsi" w:hAnsiTheme="majorHAnsi" w:cstheme="majorHAnsi"/>
                <w:sz w:val="24"/>
                <w:szCs w:val="24"/>
              </w:rPr>
              <w:t xml:space="preserve"> тыс. руб.</w:t>
            </w:r>
            <w:r w:rsidRPr="00D1558C">
              <w:rPr>
                <w:rFonts w:asciiTheme="majorHAnsi" w:hAnsiTheme="majorHAnsi" w:cstheme="majorHAnsi"/>
                <w:sz w:val="24"/>
                <w:szCs w:val="24"/>
              </w:rPr>
              <w:t xml:space="preserve"> поступил с электронной площадки в доход бюджета города Курчатова.</w:t>
            </w:r>
            <w:r w:rsidR="00F2069A" w:rsidRPr="00D1558C">
              <w:rPr>
                <w:rFonts w:asciiTheme="majorHAnsi" w:hAnsiTheme="majorHAnsi" w:cstheme="majorHAnsi"/>
                <w:sz w:val="24"/>
                <w:szCs w:val="24"/>
              </w:rPr>
              <w:t xml:space="preserve"> </w:t>
            </w:r>
            <w:r w:rsidRPr="00D1558C">
              <w:rPr>
                <w:rFonts w:asciiTheme="majorHAnsi" w:hAnsiTheme="majorHAnsi" w:cstheme="majorHAnsi"/>
                <w:sz w:val="24"/>
                <w:szCs w:val="24"/>
              </w:rPr>
              <w:t xml:space="preserve">Вышеуказанное имущество было реализовано при проведении </w:t>
            </w:r>
            <w:r w:rsidRPr="00D1558C">
              <w:rPr>
                <w:rFonts w:asciiTheme="majorHAnsi" w:hAnsiTheme="majorHAnsi" w:cstheme="majorHAnsi"/>
                <w:bCs/>
                <w:sz w:val="24"/>
                <w:szCs w:val="24"/>
              </w:rPr>
              <w:t xml:space="preserve">продажи посредством </w:t>
            </w:r>
            <w:r w:rsidRPr="007C1D82">
              <w:rPr>
                <w:rFonts w:ascii="Times New Roman" w:hAnsi="Times New Roman"/>
                <w:bCs/>
                <w:sz w:val="24"/>
                <w:szCs w:val="24"/>
              </w:rPr>
              <w:t>публичного предложения в электронной форме.</w:t>
            </w:r>
            <w:r w:rsidRPr="007C1D82">
              <w:rPr>
                <w:rFonts w:ascii="Times New Roman" w:hAnsi="Times New Roman"/>
                <w:sz w:val="24"/>
                <w:szCs w:val="24"/>
              </w:rPr>
              <w:t xml:space="preserve"> </w:t>
            </w:r>
            <w:r w:rsidR="00853E22" w:rsidRPr="007C1D82">
              <w:rPr>
                <w:rFonts w:ascii="Times New Roman" w:hAnsi="Times New Roman"/>
                <w:sz w:val="24"/>
                <w:szCs w:val="24"/>
              </w:rPr>
              <w:t xml:space="preserve"> </w:t>
            </w:r>
          </w:p>
          <w:p w:rsidR="00581FE8" w:rsidRPr="007C1D82" w:rsidRDefault="007C1D82" w:rsidP="0069610D">
            <w:pPr>
              <w:autoSpaceDE w:val="0"/>
              <w:autoSpaceDN w:val="0"/>
              <w:adjustRightInd w:val="0"/>
              <w:spacing w:after="0" w:line="240" w:lineRule="auto"/>
              <w:ind w:firstLine="243"/>
              <w:jc w:val="both"/>
              <w:rPr>
                <w:b/>
                <w:sz w:val="26"/>
                <w:szCs w:val="26"/>
              </w:rPr>
            </w:pPr>
            <w:r w:rsidRPr="007C1D82">
              <w:rPr>
                <w:rFonts w:ascii="Times New Roman" w:hAnsi="Times New Roman"/>
                <w:sz w:val="24"/>
                <w:szCs w:val="24"/>
              </w:rPr>
              <w:t>В соответствии со статьей 3 Федерального закона</w:t>
            </w:r>
            <w:r w:rsidR="00180246">
              <w:rPr>
                <w:rFonts w:ascii="Times New Roman" w:hAnsi="Times New Roman"/>
                <w:sz w:val="24"/>
                <w:szCs w:val="24"/>
              </w:rPr>
              <w:t xml:space="preserve"> </w:t>
            </w:r>
            <w:r w:rsidR="00180246" w:rsidRPr="007C1D82">
              <w:rPr>
                <w:rFonts w:ascii="Times New Roman" w:hAnsi="Times New Roman"/>
                <w:sz w:val="24"/>
                <w:szCs w:val="24"/>
              </w:rPr>
              <w:t>N485-ФЗ</w:t>
            </w:r>
            <w:r w:rsidRPr="007C1D82">
              <w:rPr>
                <w:rFonts w:ascii="Times New Roman" w:hAnsi="Times New Roman"/>
                <w:sz w:val="24"/>
                <w:szCs w:val="24"/>
              </w:rPr>
              <w:t xml:space="preserve"> от 27</w:t>
            </w:r>
            <w:r w:rsidR="00180246">
              <w:rPr>
                <w:rFonts w:ascii="Times New Roman" w:hAnsi="Times New Roman"/>
                <w:sz w:val="24"/>
                <w:szCs w:val="24"/>
              </w:rPr>
              <w:t>.12.</w:t>
            </w:r>
            <w:r w:rsidRPr="007C1D82">
              <w:rPr>
                <w:rFonts w:ascii="Times New Roman" w:hAnsi="Times New Roman"/>
                <w:sz w:val="24"/>
                <w:szCs w:val="24"/>
              </w:rPr>
              <w:t>2019 "О внесении изменений в Федеральный закон "О государственных и муниципальных унитарных предприятиях" и Федеральн</w:t>
            </w:r>
            <w:r w:rsidR="00180246">
              <w:rPr>
                <w:rFonts w:ascii="Times New Roman" w:hAnsi="Times New Roman"/>
                <w:sz w:val="24"/>
                <w:szCs w:val="24"/>
              </w:rPr>
              <w:t>ый</w:t>
            </w:r>
            <w:r w:rsidRPr="007C1D82">
              <w:rPr>
                <w:rFonts w:ascii="Times New Roman" w:hAnsi="Times New Roman"/>
                <w:sz w:val="24"/>
                <w:szCs w:val="24"/>
              </w:rPr>
              <w:t xml:space="preserve"> закон "О защите конкуренции" муниципальные унитарные предприятия подлежали ликвидации или реорганизации по решению учредителя до 1 января 2025 года. А</w:t>
            </w:r>
            <w:r w:rsidR="00581FE8" w:rsidRPr="007C1D82">
              <w:rPr>
                <w:rFonts w:ascii="Times New Roman" w:hAnsi="Times New Roman"/>
                <w:sz w:val="24"/>
                <w:szCs w:val="24"/>
              </w:rPr>
              <w:t xml:space="preserve">дминистрацией города Курчатова </w:t>
            </w:r>
            <w:r w:rsidRPr="007C1D82">
              <w:rPr>
                <w:rFonts w:ascii="Times New Roman" w:hAnsi="Times New Roman"/>
                <w:sz w:val="24"/>
                <w:szCs w:val="24"/>
              </w:rPr>
              <w:t>в 2024 году была проведена</w:t>
            </w:r>
            <w:r w:rsidR="00581FE8" w:rsidRPr="007C1D82">
              <w:rPr>
                <w:rFonts w:ascii="Times New Roman" w:hAnsi="Times New Roman"/>
                <w:sz w:val="24"/>
                <w:szCs w:val="24"/>
              </w:rPr>
              <w:t xml:space="preserve"> </w:t>
            </w:r>
            <w:r w:rsidR="00180246">
              <w:rPr>
                <w:rFonts w:ascii="Times New Roman" w:hAnsi="Times New Roman"/>
                <w:sz w:val="24"/>
                <w:szCs w:val="24"/>
              </w:rPr>
              <w:t xml:space="preserve">большая </w:t>
            </w:r>
            <w:r w:rsidR="00581FE8" w:rsidRPr="007C1D82">
              <w:rPr>
                <w:rFonts w:ascii="Times New Roman" w:hAnsi="Times New Roman"/>
                <w:sz w:val="24"/>
                <w:szCs w:val="24"/>
              </w:rPr>
              <w:t xml:space="preserve">работа по ликвидации 3 </w:t>
            </w:r>
            <w:r w:rsidR="00D1558C" w:rsidRPr="007C1D82">
              <w:rPr>
                <w:rFonts w:ascii="Times New Roman" w:hAnsi="Times New Roman"/>
                <w:sz w:val="24"/>
                <w:szCs w:val="24"/>
              </w:rPr>
              <w:t>муниципальных предприяти</w:t>
            </w:r>
            <w:r w:rsidRPr="007C1D82">
              <w:rPr>
                <w:rFonts w:ascii="Times New Roman" w:hAnsi="Times New Roman"/>
                <w:sz w:val="24"/>
                <w:szCs w:val="24"/>
              </w:rPr>
              <w:t>й</w:t>
            </w:r>
            <w:r w:rsidR="00180246">
              <w:rPr>
                <w:rFonts w:ascii="Times New Roman" w:hAnsi="Times New Roman"/>
                <w:sz w:val="24"/>
                <w:szCs w:val="24"/>
              </w:rPr>
              <w:t xml:space="preserve"> города</w:t>
            </w:r>
            <w:r w:rsidR="00D1558C" w:rsidRPr="007C1D82">
              <w:rPr>
                <w:rFonts w:ascii="Times New Roman" w:hAnsi="Times New Roman"/>
                <w:sz w:val="24"/>
                <w:szCs w:val="24"/>
              </w:rPr>
              <w:t>: муниципальное унитарное предприятие</w:t>
            </w:r>
            <w:r w:rsidR="00EB1FB7" w:rsidRPr="007C1D82">
              <w:rPr>
                <w:rFonts w:ascii="Times New Roman" w:hAnsi="Times New Roman"/>
                <w:sz w:val="24"/>
                <w:szCs w:val="24"/>
              </w:rPr>
              <w:t xml:space="preserve"> </w:t>
            </w:r>
            <w:r w:rsidR="00D1558C" w:rsidRPr="007C1D82">
              <w:rPr>
                <w:rFonts w:ascii="Times New Roman" w:hAnsi="Times New Roman"/>
                <w:sz w:val="24"/>
                <w:szCs w:val="24"/>
              </w:rPr>
              <w:t>«Ритуальные услуги» (ликвидировано 31.10.2024г.);</w:t>
            </w:r>
            <w:r w:rsidR="008E0B90" w:rsidRPr="007C1D82">
              <w:rPr>
                <w:rFonts w:ascii="Times New Roman" w:hAnsi="Times New Roman"/>
                <w:sz w:val="24"/>
                <w:szCs w:val="24"/>
              </w:rPr>
              <w:t xml:space="preserve"> муниципальное унитарное предприятие «Торговая компания «Курчатов» (ликвидировано 23.12.2024г.);</w:t>
            </w:r>
            <w:r w:rsidR="009919F2" w:rsidRPr="007C1D82">
              <w:rPr>
                <w:rFonts w:ascii="Times New Roman" w:hAnsi="Times New Roman"/>
                <w:sz w:val="24"/>
                <w:szCs w:val="24"/>
              </w:rPr>
              <w:t xml:space="preserve"> муниципальное казённое предприятие «Благоустройство» (ликвидировано 07.11.2024г.).</w:t>
            </w:r>
          </w:p>
        </w:tc>
      </w:tr>
      <w:tr w:rsidR="003B1AF1" w:rsidRPr="003B1AF1">
        <w:trPr>
          <w:trHeight w:val="846"/>
        </w:trPr>
        <w:tc>
          <w:tcPr>
            <w:tcW w:w="516" w:type="dxa"/>
          </w:tcPr>
          <w:p w:rsidR="003C64CE" w:rsidRPr="00853E22" w:rsidRDefault="00101F57" w:rsidP="003A78E1">
            <w:pPr>
              <w:pStyle w:val="a3"/>
              <w:ind w:left="-142" w:right="-108"/>
              <w:jc w:val="center"/>
              <w:rPr>
                <w:color w:val="auto"/>
                <w:sz w:val="24"/>
              </w:rPr>
            </w:pPr>
            <w:r w:rsidRPr="00853E22">
              <w:rPr>
                <w:color w:val="auto"/>
                <w:sz w:val="24"/>
              </w:rPr>
              <w:t>4.2.</w:t>
            </w:r>
          </w:p>
        </w:tc>
        <w:tc>
          <w:tcPr>
            <w:tcW w:w="6441" w:type="dxa"/>
          </w:tcPr>
          <w:p w:rsidR="003C64CE" w:rsidRPr="00853E22" w:rsidRDefault="00101F57" w:rsidP="003A78E1">
            <w:pPr>
              <w:pStyle w:val="a3"/>
              <w:jc w:val="both"/>
              <w:rPr>
                <w:color w:val="auto"/>
                <w:sz w:val="24"/>
              </w:rPr>
            </w:pPr>
            <w:r w:rsidRPr="00853E22">
              <w:rPr>
                <w:color w:val="auto"/>
                <w:sz w:val="24"/>
              </w:rPr>
              <w:t>Включение унитарных предприятий в план-график по реформированию</w:t>
            </w:r>
            <w:r w:rsidR="00853E22" w:rsidRPr="00853E22">
              <w:rPr>
                <w:color w:val="auto"/>
                <w:sz w:val="24"/>
              </w:rPr>
              <w:t xml:space="preserve"> </w:t>
            </w:r>
            <w:r w:rsidRPr="00853E22">
              <w:rPr>
                <w:color w:val="auto"/>
                <w:sz w:val="24"/>
              </w:rPr>
              <w:t>(реорганизации/</w:t>
            </w:r>
            <w:r w:rsidR="00853E22" w:rsidRPr="00853E22">
              <w:rPr>
                <w:color w:val="auto"/>
                <w:sz w:val="24"/>
              </w:rPr>
              <w:t xml:space="preserve"> </w:t>
            </w:r>
            <w:r w:rsidRPr="00853E22">
              <w:rPr>
                <w:color w:val="auto"/>
                <w:sz w:val="24"/>
              </w:rPr>
              <w:t>ликвидации/</w:t>
            </w:r>
            <w:r w:rsidR="00853E22" w:rsidRPr="00853E22">
              <w:rPr>
                <w:color w:val="auto"/>
                <w:sz w:val="24"/>
              </w:rPr>
              <w:t xml:space="preserve"> </w:t>
            </w:r>
            <w:r w:rsidRPr="00853E22">
              <w:rPr>
                <w:color w:val="auto"/>
                <w:sz w:val="24"/>
              </w:rPr>
              <w:t>преобразованию) унитарных предприятий</w:t>
            </w:r>
          </w:p>
        </w:tc>
        <w:tc>
          <w:tcPr>
            <w:tcW w:w="2871" w:type="dxa"/>
          </w:tcPr>
          <w:p w:rsidR="003C64CE" w:rsidRPr="00853E22" w:rsidRDefault="00101F57" w:rsidP="003A78E1">
            <w:pPr>
              <w:pStyle w:val="a3"/>
              <w:jc w:val="center"/>
              <w:rPr>
                <w:color w:val="auto"/>
                <w:sz w:val="24"/>
              </w:rPr>
            </w:pPr>
            <w:r w:rsidRPr="00853E22">
              <w:rPr>
                <w:color w:val="auto"/>
                <w:sz w:val="24"/>
              </w:rPr>
              <w:t>Снижение роли государства на конкурентных товарных ранках</w:t>
            </w:r>
          </w:p>
        </w:tc>
        <w:tc>
          <w:tcPr>
            <w:tcW w:w="4734" w:type="dxa"/>
            <w:vMerge/>
          </w:tcPr>
          <w:p w:rsidR="003C64CE" w:rsidRPr="003B1AF1" w:rsidRDefault="003C64CE" w:rsidP="003A78E1">
            <w:pPr>
              <w:spacing w:line="240" w:lineRule="auto"/>
              <w:rPr>
                <w:color w:val="FF0000"/>
              </w:rPr>
            </w:pPr>
          </w:p>
        </w:tc>
      </w:tr>
      <w:tr w:rsidR="003B1AF1" w:rsidRPr="003B1AF1">
        <w:trPr>
          <w:trHeight w:val="341"/>
        </w:trPr>
        <w:tc>
          <w:tcPr>
            <w:tcW w:w="516" w:type="dxa"/>
          </w:tcPr>
          <w:p w:rsidR="003C64CE" w:rsidRPr="00CE48D8" w:rsidRDefault="00101F57">
            <w:pPr>
              <w:pStyle w:val="a3"/>
              <w:ind w:left="-142" w:right="-108"/>
              <w:jc w:val="center"/>
              <w:rPr>
                <w:b/>
                <w:color w:val="auto"/>
                <w:sz w:val="24"/>
              </w:rPr>
            </w:pPr>
            <w:r w:rsidRPr="00CE48D8">
              <w:rPr>
                <w:b/>
                <w:color w:val="auto"/>
                <w:sz w:val="24"/>
              </w:rPr>
              <w:lastRenderedPageBreak/>
              <w:t>5</w:t>
            </w:r>
          </w:p>
        </w:tc>
        <w:tc>
          <w:tcPr>
            <w:tcW w:w="14046" w:type="dxa"/>
            <w:gridSpan w:val="3"/>
          </w:tcPr>
          <w:p w:rsidR="003C64CE" w:rsidRPr="00CE48D8" w:rsidRDefault="00101F57">
            <w:pPr>
              <w:spacing w:after="0" w:line="240" w:lineRule="auto"/>
              <w:outlineLvl w:val="0"/>
              <w:rPr>
                <w:rFonts w:ascii="Times New Roman" w:hAnsi="Times New Roman"/>
                <w:color w:val="auto"/>
                <w:sz w:val="24"/>
              </w:rPr>
            </w:pPr>
            <w:r w:rsidRPr="00CE48D8">
              <w:rPr>
                <w:rFonts w:ascii="Times New Roman" w:hAnsi="Times New Roman"/>
                <w:b/>
                <w:color w:val="auto"/>
                <w:sz w:val="24"/>
              </w:rPr>
              <w:t>Создание условий для недискриминационного доступа хозяйствующих субъектов на товарные рынки</w:t>
            </w:r>
          </w:p>
        </w:tc>
      </w:tr>
      <w:tr w:rsidR="003B1AF1" w:rsidRPr="003B1AF1">
        <w:trPr>
          <w:trHeight w:val="843"/>
        </w:trPr>
        <w:tc>
          <w:tcPr>
            <w:tcW w:w="516" w:type="dxa"/>
          </w:tcPr>
          <w:p w:rsidR="003C64CE" w:rsidRPr="00CE48D8" w:rsidRDefault="00101F57">
            <w:pPr>
              <w:pStyle w:val="a3"/>
              <w:ind w:left="-142" w:right="-108"/>
              <w:jc w:val="center"/>
              <w:rPr>
                <w:color w:val="auto"/>
                <w:sz w:val="24"/>
              </w:rPr>
            </w:pPr>
            <w:r w:rsidRPr="00CE48D8">
              <w:rPr>
                <w:color w:val="auto"/>
                <w:sz w:val="24"/>
              </w:rPr>
              <w:lastRenderedPageBreak/>
              <w:t>5.1.</w:t>
            </w:r>
          </w:p>
        </w:tc>
        <w:tc>
          <w:tcPr>
            <w:tcW w:w="6441" w:type="dxa"/>
          </w:tcPr>
          <w:p w:rsidR="003C64CE" w:rsidRPr="00CE48D8" w:rsidRDefault="00101F57">
            <w:pPr>
              <w:pStyle w:val="a3"/>
              <w:rPr>
                <w:color w:val="auto"/>
                <w:sz w:val="24"/>
              </w:rPr>
            </w:pPr>
            <w:r w:rsidRPr="00CE48D8">
              <w:rPr>
                <w:color w:val="auto"/>
                <w:sz w:val="24"/>
              </w:rPr>
              <w:t xml:space="preserve">В целях продвижения продукции на потребительский рынок Курской области и других регионов привлечение предприятий к участию в </w:t>
            </w:r>
            <w:proofErr w:type="spellStart"/>
            <w:r w:rsidRPr="00CE48D8">
              <w:rPr>
                <w:color w:val="auto"/>
                <w:sz w:val="24"/>
              </w:rPr>
              <w:t>выставочно</w:t>
            </w:r>
            <w:proofErr w:type="spellEnd"/>
            <w:r w:rsidRPr="00CE48D8">
              <w:rPr>
                <w:color w:val="auto"/>
                <w:sz w:val="24"/>
              </w:rPr>
              <w:t>-ярмарочных мероприятиях</w:t>
            </w:r>
          </w:p>
        </w:tc>
        <w:tc>
          <w:tcPr>
            <w:tcW w:w="2871" w:type="dxa"/>
          </w:tcPr>
          <w:p w:rsidR="003C64CE" w:rsidRPr="00CE48D8" w:rsidRDefault="00101F57">
            <w:pPr>
              <w:pStyle w:val="a3"/>
              <w:rPr>
                <w:color w:val="auto"/>
                <w:sz w:val="24"/>
              </w:rPr>
            </w:pPr>
            <w:r w:rsidRPr="00CE48D8">
              <w:rPr>
                <w:color w:val="auto"/>
                <w:sz w:val="24"/>
              </w:rPr>
              <w:t xml:space="preserve">Участие предприятий в региональных, российских и международных </w:t>
            </w:r>
            <w:proofErr w:type="spellStart"/>
            <w:r w:rsidRPr="00CE48D8">
              <w:rPr>
                <w:color w:val="auto"/>
                <w:sz w:val="24"/>
              </w:rPr>
              <w:t>выставочно</w:t>
            </w:r>
            <w:proofErr w:type="spellEnd"/>
            <w:r w:rsidRPr="00CE48D8">
              <w:rPr>
                <w:color w:val="auto"/>
                <w:sz w:val="24"/>
              </w:rPr>
              <w:t>-ярмарочных мероприятиях</w:t>
            </w:r>
          </w:p>
        </w:tc>
        <w:tc>
          <w:tcPr>
            <w:tcW w:w="4734" w:type="dxa"/>
          </w:tcPr>
          <w:p w:rsidR="00EF5E23" w:rsidRDefault="00EF5E23" w:rsidP="00CE48D8">
            <w:pPr>
              <w:widowControl w:val="0"/>
              <w:spacing w:after="0" w:line="240" w:lineRule="auto"/>
              <w:ind w:firstLine="175"/>
              <w:jc w:val="both"/>
              <w:rPr>
                <w:rFonts w:asciiTheme="majorHAnsi" w:hAnsiTheme="majorHAnsi"/>
                <w:sz w:val="24"/>
              </w:rPr>
            </w:pPr>
            <w:r>
              <w:rPr>
                <w:rFonts w:asciiTheme="majorHAnsi" w:hAnsiTheme="majorHAnsi"/>
                <w:sz w:val="24"/>
              </w:rPr>
              <w:t xml:space="preserve">Хозяйствующие субъекты МО «Город Курчатов» Курской области в 2024 году приняли участие в </w:t>
            </w:r>
            <w:proofErr w:type="gramStart"/>
            <w:r>
              <w:rPr>
                <w:rFonts w:asciiTheme="majorHAnsi" w:hAnsiTheme="majorHAnsi"/>
                <w:sz w:val="24"/>
              </w:rPr>
              <w:t>организации  торгового</w:t>
            </w:r>
            <w:proofErr w:type="gramEnd"/>
            <w:r>
              <w:rPr>
                <w:rFonts w:asciiTheme="majorHAnsi" w:hAnsiTheme="majorHAnsi"/>
                <w:sz w:val="24"/>
              </w:rPr>
              <w:t xml:space="preserve"> обслуживания населения в период проведения</w:t>
            </w:r>
            <w:r w:rsidR="00CE48D8">
              <w:rPr>
                <w:rFonts w:asciiTheme="majorHAnsi" w:hAnsiTheme="majorHAnsi"/>
                <w:sz w:val="24"/>
              </w:rPr>
              <w:t xml:space="preserve"> </w:t>
            </w:r>
            <w:proofErr w:type="spellStart"/>
            <w:r>
              <w:rPr>
                <w:rFonts w:asciiTheme="majorHAnsi" w:hAnsiTheme="majorHAnsi"/>
                <w:sz w:val="24"/>
              </w:rPr>
              <w:t>проведени</w:t>
            </w:r>
            <w:r w:rsidR="00CE48D8">
              <w:rPr>
                <w:rFonts w:asciiTheme="majorHAnsi" w:hAnsiTheme="majorHAnsi"/>
                <w:sz w:val="24"/>
              </w:rPr>
              <w:t>я</w:t>
            </w:r>
            <w:proofErr w:type="spellEnd"/>
            <w:r>
              <w:rPr>
                <w:rFonts w:asciiTheme="majorHAnsi" w:hAnsiTheme="majorHAnsi"/>
                <w:sz w:val="24"/>
              </w:rPr>
              <w:t xml:space="preserve"> Первенства России по триатлону. </w:t>
            </w:r>
          </w:p>
          <w:p w:rsidR="00EF5E23" w:rsidRPr="003B1AF1" w:rsidRDefault="00EF5E23" w:rsidP="00EF5E23">
            <w:pPr>
              <w:pStyle w:val="ConsPlusNormal1"/>
              <w:ind w:firstLine="175"/>
              <w:jc w:val="both"/>
              <w:rPr>
                <w:rFonts w:ascii="Times New Roman" w:hAnsi="Times New Roman"/>
                <w:color w:val="FF0000"/>
                <w:sz w:val="24"/>
              </w:rPr>
            </w:pPr>
            <w:r>
              <w:rPr>
                <w:rFonts w:asciiTheme="majorHAnsi" w:hAnsiTheme="majorHAnsi"/>
                <w:sz w:val="24"/>
              </w:rPr>
              <w:t xml:space="preserve">ООО «Курская АЭС-Сервис» и                        ИП Сучкова О.В. приняли участие в организации торгового обслуживания при проведении XXI межрегиональной оптово-розничной «Курской </w:t>
            </w:r>
            <w:proofErr w:type="spellStart"/>
            <w:r>
              <w:rPr>
                <w:rFonts w:asciiTheme="majorHAnsi" w:hAnsiTheme="majorHAnsi"/>
                <w:sz w:val="24"/>
              </w:rPr>
              <w:t>Коренской</w:t>
            </w:r>
            <w:proofErr w:type="spellEnd"/>
            <w:r>
              <w:rPr>
                <w:rFonts w:asciiTheme="majorHAnsi" w:hAnsiTheme="majorHAnsi"/>
                <w:sz w:val="24"/>
              </w:rPr>
              <w:t xml:space="preserve"> ярмарки - 2024».</w:t>
            </w:r>
          </w:p>
        </w:tc>
      </w:tr>
      <w:tr w:rsidR="003B1AF1" w:rsidRPr="003B1AF1">
        <w:trPr>
          <w:trHeight w:val="698"/>
        </w:trPr>
        <w:tc>
          <w:tcPr>
            <w:tcW w:w="516" w:type="dxa"/>
          </w:tcPr>
          <w:p w:rsidR="003C64CE" w:rsidRPr="004228D5" w:rsidRDefault="00101F57">
            <w:pPr>
              <w:pStyle w:val="a3"/>
              <w:jc w:val="center"/>
              <w:rPr>
                <w:b/>
                <w:color w:val="auto"/>
                <w:sz w:val="24"/>
                <w:vertAlign w:val="superscript"/>
              </w:rPr>
            </w:pPr>
            <w:r w:rsidRPr="004228D5">
              <w:rPr>
                <w:b/>
                <w:color w:val="auto"/>
                <w:sz w:val="24"/>
              </w:rPr>
              <w:t>6</w:t>
            </w:r>
          </w:p>
        </w:tc>
        <w:tc>
          <w:tcPr>
            <w:tcW w:w="14046" w:type="dxa"/>
            <w:gridSpan w:val="3"/>
          </w:tcPr>
          <w:p w:rsidR="003C64CE" w:rsidRPr="004228D5" w:rsidRDefault="00101F57">
            <w:pPr>
              <w:pStyle w:val="a3"/>
              <w:widowControl w:val="0"/>
              <w:ind w:left="-108"/>
              <w:rPr>
                <w:b/>
                <w:color w:val="auto"/>
                <w:sz w:val="24"/>
              </w:rPr>
            </w:pPr>
            <w:r w:rsidRPr="004228D5">
              <w:rPr>
                <w:b/>
                <w:color w:val="auto"/>
                <w:sz w:val="24"/>
              </w:rPr>
              <w:t xml:space="preserve">Содействие развитию практики применения механизмов </w:t>
            </w:r>
            <w:proofErr w:type="spellStart"/>
            <w:r w:rsidRPr="004228D5">
              <w:rPr>
                <w:b/>
                <w:color w:val="auto"/>
                <w:sz w:val="24"/>
              </w:rPr>
              <w:t>муниципально</w:t>
            </w:r>
            <w:proofErr w:type="spellEnd"/>
            <w:r w:rsidRPr="004228D5">
              <w:rPr>
                <w:b/>
                <w:color w:val="auto"/>
                <w:sz w:val="24"/>
              </w:rPr>
              <w:t xml:space="preserve"> - частного партнерства, в том числе практики заключения концессионных соглашений, в социальной сфере (детский отдых и оздоровление, спорт, здравоохранение, социальное обслуживание, дошкольное образование, культура)</w:t>
            </w:r>
          </w:p>
        </w:tc>
      </w:tr>
      <w:tr w:rsidR="003B1AF1" w:rsidRPr="003B1AF1">
        <w:trPr>
          <w:trHeight w:val="1060"/>
        </w:trPr>
        <w:tc>
          <w:tcPr>
            <w:tcW w:w="516" w:type="dxa"/>
          </w:tcPr>
          <w:p w:rsidR="003C64CE" w:rsidRPr="00581C19" w:rsidRDefault="00101F57">
            <w:pPr>
              <w:pStyle w:val="a3"/>
              <w:ind w:left="-142" w:right="-108"/>
              <w:jc w:val="center"/>
              <w:rPr>
                <w:color w:val="auto"/>
                <w:sz w:val="24"/>
              </w:rPr>
            </w:pPr>
            <w:r w:rsidRPr="00581C19">
              <w:rPr>
                <w:color w:val="auto"/>
                <w:sz w:val="24"/>
              </w:rPr>
              <w:t>6.1.</w:t>
            </w:r>
          </w:p>
        </w:tc>
        <w:tc>
          <w:tcPr>
            <w:tcW w:w="6441" w:type="dxa"/>
          </w:tcPr>
          <w:p w:rsidR="003C64CE" w:rsidRPr="00581C19" w:rsidRDefault="00101F57">
            <w:pPr>
              <w:pStyle w:val="a3"/>
              <w:rPr>
                <w:color w:val="auto"/>
                <w:sz w:val="24"/>
              </w:rPr>
            </w:pPr>
            <w:r w:rsidRPr="00581C19">
              <w:rPr>
                <w:color w:val="auto"/>
                <w:sz w:val="24"/>
              </w:rPr>
              <w:t xml:space="preserve">Привлечение негосударственных организаций к оказанию услуг в социальной сфере посредством применения механизмов государственно-частного и </w:t>
            </w:r>
            <w:proofErr w:type="spellStart"/>
            <w:r w:rsidRPr="00581C19">
              <w:rPr>
                <w:color w:val="auto"/>
                <w:sz w:val="24"/>
              </w:rPr>
              <w:t>муниципально</w:t>
            </w:r>
            <w:proofErr w:type="spellEnd"/>
            <w:r w:rsidRPr="00581C19">
              <w:rPr>
                <w:color w:val="auto"/>
                <w:sz w:val="24"/>
              </w:rPr>
              <w:t xml:space="preserve"> - частного партнерства, в том числе заключения концессионных соглашений</w:t>
            </w:r>
          </w:p>
        </w:tc>
        <w:tc>
          <w:tcPr>
            <w:tcW w:w="2871" w:type="dxa"/>
          </w:tcPr>
          <w:p w:rsidR="003C64CE" w:rsidRPr="00581C19" w:rsidRDefault="00101F57">
            <w:pPr>
              <w:pStyle w:val="a3"/>
              <w:ind w:left="-108" w:right="-108" w:firstLine="108"/>
              <w:rPr>
                <w:color w:val="auto"/>
                <w:sz w:val="24"/>
              </w:rPr>
            </w:pPr>
            <w:r w:rsidRPr="00581C19">
              <w:rPr>
                <w:color w:val="auto"/>
                <w:sz w:val="24"/>
              </w:rPr>
              <w:t xml:space="preserve">Создание объектов в сфере социального обслуживания населения посредством применения механизмов </w:t>
            </w:r>
            <w:proofErr w:type="spellStart"/>
            <w:r w:rsidRPr="00581C19">
              <w:rPr>
                <w:color w:val="auto"/>
                <w:sz w:val="24"/>
              </w:rPr>
              <w:t>муниципально</w:t>
            </w:r>
            <w:proofErr w:type="spellEnd"/>
            <w:r w:rsidRPr="00581C19">
              <w:rPr>
                <w:color w:val="auto"/>
                <w:sz w:val="24"/>
              </w:rPr>
              <w:t xml:space="preserve"> -частного партнерства, в том числе заключения концессионных соглашений</w:t>
            </w:r>
          </w:p>
        </w:tc>
        <w:tc>
          <w:tcPr>
            <w:tcW w:w="4734" w:type="dxa"/>
            <w:vMerge w:val="restart"/>
          </w:tcPr>
          <w:p w:rsidR="003C64CE" w:rsidRPr="003B1AF1" w:rsidRDefault="00101F57">
            <w:pPr>
              <w:spacing w:line="240" w:lineRule="auto"/>
              <w:jc w:val="both"/>
              <w:outlineLvl w:val="0"/>
              <w:rPr>
                <w:rFonts w:ascii="Times New Roman" w:hAnsi="Times New Roman"/>
                <w:color w:val="FF0000"/>
                <w:sz w:val="24"/>
              </w:rPr>
            </w:pPr>
            <w:r w:rsidRPr="00581C19">
              <w:rPr>
                <w:rFonts w:ascii="Times New Roman" w:hAnsi="Times New Roman"/>
                <w:color w:val="auto"/>
                <w:sz w:val="24"/>
              </w:rPr>
              <w:t>В 202</w:t>
            </w:r>
            <w:r w:rsidR="00581C19" w:rsidRPr="00581C19">
              <w:rPr>
                <w:rFonts w:ascii="Times New Roman" w:hAnsi="Times New Roman"/>
                <w:color w:val="auto"/>
                <w:sz w:val="24"/>
              </w:rPr>
              <w:t>4</w:t>
            </w:r>
            <w:r w:rsidRPr="00581C19">
              <w:rPr>
                <w:rFonts w:ascii="Times New Roman" w:hAnsi="Times New Roman"/>
                <w:color w:val="auto"/>
                <w:sz w:val="24"/>
              </w:rPr>
              <w:t xml:space="preserve"> году были проведены конкурсные процедуры по закупке услуг по предоставлению детского отдыха и оздоровления детей в </w:t>
            </w:r>
            <w:r w:rsidRPr="00F4450C">
              <w:rPr>
                <w:rFonts w:ascii="Times New Roman" w:hAnsi="Times New Roman"/>
                <w:color w:val="auto"/>
                <w:sz w:val="24"/>
              </w:rPr>
              <w:t>организациях отдыха и оздоровления. Была проведена конкурентная закупка 1</w:t>
            </w:r>
            <w:r w:rsidR="00172C29" w:rsidRPr="00F4450C">
              <w:rPr>
                <w:rFonts w:ascii="Times New Roman" w:hAnsi="Times New Roman"/>
                <w:color w:val="auto"/>
                <w:sz w:val="24"/>
              </w:rPr>
              <w:t>2</w:t>
            </w:r>
            <w:r w:rsidRPr="00F4450C">
              <w:rPr>
                <w:rFonts w:ascii="Times New Roman" w:hAnsi="Times New Roman"/>
                <w:color w:val="auto"/>
                <w:sz w:val="24"/>
              </w:rPr>
              <w:t>6 путевок в</w:t>
            </w:r>
            <w:r w:rsidR="00484699">
              <w:rPr>
                <w:rFonts w:ascii="Times New Roman" w:hAnsi="Times New Roman"/>
                <w:color w:val="auto"/>
                <w:sz w:val="24"/>
              </w:rPr>
              <w:t xml:space="preserve"> загородный стационарный </w:t>
            </w:r>
            <w:r w:rsidRPr="00F4450C">
              <w:rPr>
                <w:rFonts w:ascii="Times New Roman" w:hAnsi="Times New Roman"/>
                <w:color w:val="auto"/>
                <w:sz w:val="24"/>
              </w:rPr>
              <w:t xml:space="preserve"> </w:t>
            </w:r>
            <w:r w:rsidR="00F4450C">
              <w:rPr>
                <w:rFonts w:ascii="Times New Roman" w:hAnsi="Times New Roman"/>
                <w:color w:val="auto"/>
                <w:sz w:val="24"/>
              </w:rPr>
              <w:t>оздорови</w:t>
            </w:r>
            <w:r w:rsidR="00484699">
              <w:rPr>
                <w:rFonts w:ascii="Times New Roman" w:hAnsi="Times New Roman"/>
                <w:color w:val="auto"/>
                <w:sz w:val="24"/>
              </w:rPr>
              <w:t>-</w:t>
            </w:r>
            <w:bookmarkStart w:id="0" w:name="_GoBack"/>
            <w:bookmarkEnd w:id="0"/>
            <w:r w:rsidR="00F4450C">
              <w:rPr>
                <w:rFonts w:ascii="Times New Roman" w:hAnsi="Times New Roman"/>
                <w:color w:val="auto"/>
                <w:sz w:val="24"/>
              </w:rPr>
              <w:t>тельный лагерь</w:t>
            </w:r>
            <w:r w:rsidRPr="00F4450C">
              <w:rPr>
                <w:rFonts w:ascii="Times New Roman" w:hAnsi="Times New Roman"/>
                <w:color w:val="auto"/>
                <w:sz w:val="24"/>
              </w:rPr>
              <w:t xml:space="preserve"> ДОЛ</w:t>
            </w:r>
            <w:r w:rsidR="00172C29" w:rsidRPr="00F4450C">
              <w:rPr>
                <w:rFonts w:ascii="Times New Roman" w:hAnsi="Times New Roman"/>
                <w:color w:val="auto"/>
                <w:sz w:val="24"/>
              </w:rPr>
              <w:t xml:space="preserve"> </w:t>
            </w:r>
            <w:r w:rsidRPr="00F4450C">
              <w:rPr>
                <w:rFonts w:ascii="Times New Roman" w:hAnsi="Times New Roman"/>
                <w:color w:val="auto"/>
                <w:sz w:val="24"/>
              </w:rPr>
              <w:t xml:space="preserve">"Соловушка" на сумму </w:t>
            </w:r>
            <w:r w:rsidR="009604EA">
              <w:rPr>
                <w:rFonts w:ascii="Times New Roman" w:hAnsi="Times New Roman"/>
                <w:color w:val="auto"/>
                <w:sz w:val="24"/>
              </w:rPr>
              <w:t>2,148854</w:t>
            </w:r>
            <w:r w:rsidRPr="00F4450C">
              <w:rPr>
                <w:rFonts w:ascii="Times New Roman" w:hAnsi="Times New Roman"/>
                <w:color w:val="auto"/>
                <w:sz w:val="24"/>
              </w:rPr>
              <w:t xml:space="preserve"> млн. руб.</w:t>
            </w:r>
            <w:r w:rsidRPr="003B1AF1">
              <w:rPr>
                <w:rFonts w:ascii="Times New Roman" w:hAnsi="Times New Roman"/>
                <w:color w:val="FF0000"/>
                <w:sz w:val="24"/>
              </w:rPr>
              <w:t xml:space="preserve"> </w:t>
            </w:r>
          </w:p>
        </w:tc>
      </w:tr>
      <w:tr w:rsidR="003B1AF1" w:rsidRPr="003B1AF1">
        <w:trPr>
          <w:trHeight w:val="905"/>
        </w:trPr>
        <w:tc>
          <w:tcPr>
            <w:tcW w:w="516" w:type="dxa"/>
          </w:tcPr>
          <w:p w:rsidR="003C64CE" w:rsidRPr="00581C19" w:rsidRDefault="00101F57">
            <w:pPr>
              <w:pStyle w:val="a3"/>
              <w:ind w:left="-142" w:right="-108"/>
              <w:jc w:val="center"/>
              <w:rPr>
                <w:color w:val="auto"/>
                <w:sz w:val="24"/>
              </w:rPr>
            </w:pPr>
            <w:r w:rsidRPr="00581C19">
              <w:rPr>
                <w:color w:val="auto"/>
                <w:sz w:val="24"/>
              </w:rPr>
              <w:t>6.2.</w:t>
            </w:r>
          </w:p>
        </w:tc>
        <w:tc>
          <w:tcPr>
            <w:tcW w:w="6441" w:type="dxa"/>
          </w:tcPr>
          <w:p w:rsidR="003C64CE" w:rsidRPr="00581C19" w:rsidRDefault="00101F57">
            <w:pPr>
              <w:pStyle w:val="a3"/>
              <w:rPr>
                <w:color w:val="auto"/>
                <w:sz w:val="24"/>
              </w:rPr>
            </w:pPr>
            <w:r w:rsidRPr="00581C19">
              <w:rPr>
                <w:color w:val="auto"/>
                <w:sz w:val="24"/>
              </w:rPr>
              <w:t>Обеспечение проведения конкурсных процедур по закупке услуг по предоставлению детского отдыха и оздоровления детей в организациях отдыха и оздоровления</w:t>
            </w:r>
          </w:p>
        </w:tc>
        <w:tc>
          <w:tcPr>
            <w:tcW w:w="2871" w:type="dxa"/>
          </w:tcPr>
          <w:p w:rsidR="003C64CE" w:rsidRPr="00581C19" w:rsidRDefault="00101F57">
            <w:pPr>
              <w:pStyle w:val="a3"/>
              <w:ind w:left="-108" w:right="-108"/>
              <w:rPr>
                <w:color w:val="auto"/>
                <w:sz w:val="24"/>
              </w:rPr>
            </w:pPr>
            <w:r w:rsidRPr="00581C19">
              <w:rPr>
                <w:color w:val="auto"/>
                <w:sz w:val="24"/>
              </w:rPr>
              <w:t>Обеспечение равных условий деятельности организаций отдыха и оздоровления детей всех форм собственности</w:t>
            </w:r>
          </w:p>
        </w:tc>
        <w:tc>
          <w:tcPr>
            <w:tcW w:w="4734" w:type="dxa"/>
            <w:vMerge/>
          </w:tcPr>
          <w:p w:rsidR="003C64CE" w:rsidRPr="003B1AF1" w:rsidRDefault="003C64CE">
            <w:pPr>
              <w:rPr>
                <w:color w:val="FF0000"/>
              </w:rPr>
            </w:pPr>
          </w:p>
        </w:tc>
      </w:tr>
      <w:tr w:rsidR="003B1AF1" w:rsidRPr="003B1AF1" w:rsidTr="00FF5759">
        <w:trPr>
          <w:trHeight w:val="563"/>
        </w:trPr>
        <w:tc>
          <w:tcPr>
            <w:tcW w:w="516" w:type="dxa"/>
          </w:tcPr>
          <w:p w:rsidR="003C64CE" w:rsidRPr="00FF5759" w:rsidRDefault="00101F57">
            <w:pPr>
              <w:pStyle w:val="a3"/>
              <w:jc w:val="center"/>
              <w:rPr>
                <w:b/>
                <w:color w:val="auto"/>
                <w:sz w:val="24"/>
                <w:vertAlign w:val="superscript"/>
              </w:rPr>
            </w:pPr>
            <w:r w:rsidRPr="00FF5759">
              <w:rPr>
                <w:b/>
                <w:color w:val="auto"/>
                <w:sz w:val="24"/>
              </w:rPr>
              <w:t>7</w:t>
            </w:r>
          </w:p>
        </w:tc>
        <w:tc>
          <w:tcPr>
            <w:tcW w:w="14046" w:type="dxa"/>
            <w:gridSpan w:val="3"/>
          </w:tcPr>
          <w:p w:rsidR="003C64CE" w:rsidRPr="00FF5759" w:rsidRDefault="00101F57">
            <w:pPr>
              <w:pStyle w:val="a3"/>
              <w:ind w:left="-64" w:right="-152"/>
              <w:rPr>
                <w:b/>
                <w:color w:val="auto"/>
                <w:sz w:val="24"/>
              </w:rPr>
            </w:pPr>
            <w:r w:rsidRPr="00FF5759">
              <w:rPr>
                <w:b/>
                <w:color w:val="auto"/>
                <w:sz w:val="24"/>
              </w:rPr>
              <w:t xml:space="preserve">Содействие развитию негосударственных (немуниципальных) социально ориентированных некоммерческих организаций и "социального предпринимательства", включая наличие в региональных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w:t>
            </w:r>
            <w:r w:rsidRPr="00FF5759">
              <w:rPr>
                <w:b/>
                <w:color w:val="auto"/>
                <w:sz w:val="24"/>
              </w:rPr>
              <w:lastRenderedPageBreak/>
              <w:t>детей, дополнительное образование детей, производство на территории Российской Федерации технических средств реабилитации для лиц с ограниченными возможностями,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tc>
      </w:tr>
      <w:tr w:rsidR="003B1AF1" w:rsidRPr="003B1AF1">
        <w:trPr>
          <w:trHeight w:val="1060"/>
        </w:trPr>
        <w:tc>
          <w:tcPr>
            <w:tcW w:w="516" w:type="dxa"/>
          </w:tcPr>
          <w:p w:rsidR="003C64CE" w:rsidRPr="00887970" w:rsidRDefault="00101F57">
            <w:pPr>
              <w:pStyle w:val="a3"/>
              <w:ind w:left="-142" w:right="-108"/>
              <w:jc w:val="center"/>
              <w:rPr>
                <w:color w:val="auto"/>
                <w:sz w:val="24"/>
              </w:rPr>
            </w:pPr>
            <w:r w:rsidRPr="00887970">
              <w:rPr>
                <w:color w:val="auto"/>
                <w:sz w:val="24"/>
              </w:rPr>
              <w:lastRenderedPageBreak/>
              <w:t>7.1.</w:t>
            </w:r>
          </w:p>
        </w:tc>
        <w:tc>
          <w:tcPr>
            <w:tcW w:w="6441" w:type="dxa"/>
          </w:tcPr>
          <w:p w:rsidR="003C64CE" w:rsidRPr="00887970" w:rsidRDefault="00101F57">
            <w:pPr>
              <w:pStyle w:val="a3"/>
              <w:rPr>
                <w:color w:val="auto"/>
                <w:sz w:val="24"/>
              </w:rPr>
            </w:pPr>
            <w:r w:rsidRPr="00887970">
              <w:rPr>
                <w:color w:val="auto"/>
                <w:sz w:val="24"/>
              </w:rPr>
              <w:t>Обеспечение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w:t>
            </w:r>
          </w:p>
        </w:tc>
        <w:tc>
          <w:tcPr>
            <w:tcW w:w="2871" w:type="dxa"/>
          </w:tcPr>
          <w:p w:rsidR="003C64CE" w:rsidRPr="00887970" w:rsidRDefault="00101F57">
            <w:pPr>
              <w:pStyle w:val="a3"/>
              <w:ind w:left="-108" w:right="-108"/>
              <w:rPr>
                <w:color w:val="auto"/>
                <w:sz w:val="24"/>
              </w:rPr>
            </w:pPr>
            <w:r w:rsidRPr="00887970">
              <w:rPr>
                <w:color w:val="auto"/>
                <w:sz w:val="24"/>
              </w:rPr>
              <w:t>Расширение и совершенствование поддержки негосударственных организаций, оказывающих социальные услуги населению в сфере социального обслуживания</w:t>
            </w:r>
          </w:p>
        </w:tc>
        <w:tc>
          <w:tcPr>
            <w:tcW w:w="4734" w:type="dxa"/>
          </w:tcPr>
          <w:p w:rsidR="003C64CE" w:rsidRPr="004E438B" w:rsidRDefault="00101F57" w:rsidP="004E438B">
            <w:pPr>
              <w:spacing w:after="0" w:line="240" w:lineRule="auto"/>
              <w:ind w:right="30"/>
              <w:jc w:val="both"/>
              <w:rPr>
                <w:rFonts w:ascii="Times New Roman" w:hAnsi="Times New Roman"/>
                <w:color w:val="auto"/>
                <w:sz w:val="24"/>
                <w:szCs w:val="24"/>
              </w:rPr>
            </w:pPr>
            <w:r w:rsidRPr="004E438B">
              <w:rPr>
                <w:rFonts w:ascii="Times New Roman" w:hAnsi="Times New Roman"/>
                <w:color w:val="auto"/>
                <w:sz w:val="24"/>
                <w:szCs w:val="24"/>
              </w:rPr>
              <w:t>В 202</w:t>
            </w:r>
            <w:r w:rsidR="00887970" w:rsidRPr="004E438B">
              <w:rPr>
                <w:rFonts w:ascii="Times New Roman" w:hAnsi="Times New Roman"/>
                <w:color w:val="auto"/>
                <w:sz w:val="24"/>
                <w:szCs w:val="24"/>
              </w:rPr>
              <w:t>4</w:t>
            </w:r>
            <w:r w:rsidRPr="004E438B">
              <w:rPr>
                <w:rFonts w:ascii="Times New Roman" w:hAnsi="Times New Roman"/>
                <w:color w:val="auto"/>
                <w:sz w:val="24"/>
                <w:szCs w:val="24"/>
              </w:rPr>
              <w:t xml:space="preserve"> году администрацией города Курчатова была оказана финансовая поддержка следующим негосударственным организациям, оказывающим социальные услуги населению в сфере социального обслуживания: </w:t>
            </w:r>
          </w:p>
          <w:p w:rsidR="003C64CE" w:rsidRPr="004E438B" w:rsidRDefault="00101F57" w:rsidP="004E438B">
            <w:pPr>
              <w:spacing w:after="0" w:line="240" w:lineRule="auto"/>
              <w:ind w:right="30" w:firstLine="1"/>
              <w:jc w:val="both"/>
              <w:rPr>
                <w:rFonts w:ascii="Times New Roman" w:hAnsi="Times New Roman"/>
                <w:color w:val="auto"/>
                <w:sz w:val="24"/>
                <w:szCs w:val="24"/>
              </w:rPr>
            </w:pPr>
            <w:r w:rsidRPr="004E438B">
              <w:rPr>
                <w:rFonts w:ascii="Times New Roman" w:hAnsi="Times New Roman"/>
                <w:color w:val="auto"/>
                <w:sz w:val="24"/>
                <w:szCs w:val="24"/>
              </w:rPr>
              <w:t xml:space="preserve">- </w:t>
            </w:r>
            <w:r w:rsidR="004E438B" w:rsidRPr="004E438B">
              <w:rPr>
                <w:rFonts w:ascii="Times New Roman" w:hAnsi="Times New Roman"/>
                <w:color w:val="auto"/>
                <w:sz w:val="24"/>
                <w:szCs w:val="24"/>
              </w:rPr>
              <w:t xml:space="preserve">Курчатовская городская общественная организация Курской областной общественной организации Всероссийской общественной организации ветеранов (пенсионеров) войны, труда, Вооруженных Сил и правоохранительных органов </w:t>
            </w:r>
            <w:r w:rsidRPr="004E438B">
              <w:rPr>
                <w:rFonts w:ascii="Times New Roman" w:hAnsi="Times New Roman"/>
                <w:color w:val="auto"/>
                <w:sz w:val="24"/>
                <w:szCs w:val="24"/>
              </w:rPr>
              <w:t xml:space="preserve">(субсидия </w:t>
            </w:r>
            <w:r w:rsidR="004E438B" w:rsidRPr="004E438B">
              <w:rPr>
                <w:rFonts w:ascii="Times New Roman" w:hAnsi="Times New Roman"/>
                <w:color w:val="auto"/>
                <w:sz w:val="24"/>
                <w:szCs w:val="24"/>
              </w:rPr>
              <w:t>105,734 тыс. руб.</w:t>
            </w:r>
            <w:r w:rsidRPr="004E438B">
              <w:rPr>
                <w:rFonts w:ascii="Times New Roman" w:hAnsi="Times New Roman"/>
                <w:color w:val="auto"/>
                <w:sz w:val="24"/>
                <w:szCs w:val="24"/>
              </w:rPr>
              <w:t>);</w:t>
            </w:r>
          </w:p>
          <w:p w:rsidR="003C64CE" w:rsidRPr="004E438B" w:rsidRDefault="00101F57" w:rsidP="004E438B">
            <w:pPr>
              <w:spacing w:after="0" w:line="240" w:lineRule="auto"/>
              <w:ind w:right="30"/>
              <w:jc w:val="both"/>
              <w:rPr>
                <w:rFonts w:eastAsia="Calibri"/>
                <w:sz w:val="20"/>
              </w:rPr>
            </w:pPr>
            <w:r w:rsidRPr="004E438B">
              <w:rPr>
                <w:rFonts w:ascii="Times New Roman" w:hAnsi="Times New Roman"/>
                <w:color w:val="auto"/>
                <w:sz w:val="24"/>
                <w:szCs w:val="24"/>
              </w:rPr>
              <w:t xml:space="preserve">- </w:t>
            </w:r>
            <w:r w:rsidR="00887970" w:rsidRPr="004E438B">
              <w:rPr>
                <w:rFonts w:ascii="Times New Roman" w:eastAsia="Calibri" w:hAnsi="Times New Roman"/>
                <w:color w:val="auto"/>
                <w:sz w:val="24"/>
                <w:szCs w:val="24"/>
              </w:rPr>
              <w:t>Автономная неко</w:t>
            </w:r>
            <w:r w:rsidR="004E438B" w:rsidRPr="004E438B">
              <w:rPr>
                <w:rFonts w:ascii="Times New Roman" w:eastAsia="Calibri" w:hAnsi="Times New Roman"/>
                <w:color w:val="auto"/>
                <w:sz w:val="24"/>
                <w:szCs w:val="24"/>
              </w:rPr>
              <w:t>м</w:t>
            </w:r>
            <w:r w:rsidR="00887970" w:rsidRPr="004E438B">
              <w:rPr>
                <w:rFonts w:ascii="Times New Roman" w:eastAsia="Calibri" w:hAnsi="Times New Roman"/>
                <w:color w:val="auto"/>
                <w:sz w:val="24"/>
                <w:szCs w:val="24"/>
              </w:rPr>
              <w:t>мерческая организация "Центр психолого-педагогической, медицинской и социальной помощи "Добрыня"</w:t>
            </w:r>
            <w:r w:rsidR="004E438B" w:rsidRPr="004E438B">
              <w:rPr>
                <w:rFonts w:ascii="Times New Roman" w:eastAsia="Calibri" w:hAnsi="Times New Roman"/>
                <w:color w:val="auto"/>
                <w:sz w:val="24"/>
                <w:szCs w:val="24"/>
              </w:rPr>
              <w:t xml:space="preserve"> </w:t>
            </w:r>
            <w:r w:rsidRPr="004E438B">
              <w:rPr>
                <w:rFonts w:ascii="Times New Roman" w:hAnsi="Times New Roman"/>
                <w:color w:val="auto"/>
                <w:sz w:val="24"/>
                <w:szCs w:val="24"/>
              </w:rPr>
              <w:t xml:space="preserve">(субсидия </w:t>
            </w:r>
            <w:r w:rsidR="004E438B" w:rsidRPr="004E438B">
              <w:rPr>
                <w:rFonts w:ascii="Times New Roman" w:eastAsia="Calibri" w:hAnsi="Times New Roman"/>
                <w:color w:val="auto"/>
                <w:sz w:val="24"/>
                <w:szCs w:val="24"/>
              </w:rPr>
              <w:t>532,693 тыс. руб.</w:t>
            </w:r>
            <w:r w:rsidRPr="004E438B">
              <w:rPr>
                <w:rFonts w:ascii="Times New Roman" w:hAnsi="Times New Roman"/>
                <w:color w:val="auto"/>
                <w:sz w:val="24"/>
                <w:szCs w:val="24"/>
              </w:rPr>
              <w:t>).</w:t>
            </w:r>
          </w:p>
        </w:tc>
      </w:tr>
      <w:tr w:rsidR="003B1AF1" w:rsidRPr="003B1AF1">
        <w:trPr>
          <w:trHeight w:val="563"/>
        </w:trPr>
        <w:tc>
          <w:tcPr>
            <w:tcW w:w="516" w:type="dxa"/>
          </w:tcPr>
          <w:p w:rsidR="003C64CE" w:rsidRPr="001F193E" w:rsidRDefault="00101F57">
            <w:pPr>
              <w:pStyle w:val="a3"/>
              <w:jc w:val="center"/>
              <w:rPr>
                <w:b/>
                <w:color w:val="auto"/>
                <w:sz w:val="24"/>
                <w:vertAlign w:val="superscript"/>
              </w:rPr>
            </w:pPr>
            <w:r w:rsidRPr="001F193E">
              <w:rPr>
                <w:b/>
                <w:color w:val="auto"/>
                <w:sz w:val="24"/>
              </w:rPr>
              <w:t>8</w:t>
            </w:r>
          </w:p>
        </w:tc>
        <w:tc>
          <w:tcPr>
            <w:tcW w:w="14046" w:type="dxa"/>
            <w:gridSpan w:val="3"/>
          </w:tcPr>
          <w:p w:rsidR="003C64CE" w:rsidRPr="001F193E" w:rsidRDefault="00101F57">
            <w:pPr>
              <w:pStyle w:val="a3"/>
              <w:ind w:left="-64" w:right="-152"/>
              <w:rPr>
                <w:b/>
                <w:color w:val="auto"/>
                <w:sz w:val="24"/>
              </w:rPr>
            </w:pPr>
            <w:r w:rsidRPr="001F193E">
              <w:rPr>
                <w:b/>
                <w:color w:val="auto"/>
                <w:sz w:val="24"/>
              </w:rPr>
              <w:t>Обеспечение равных условий доступа к информации о муниципальном имуществе МО "Город Курчатов" Курской области,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муниципальной собственности  МО "Город Курчатов" Курской области,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tc>
      </w:tr>
      <w:tr w:rsidR="003B1AF1" w:rsidRPr="003B1AF1">
        <w:trPr>
          <w:trHeight w:val="1060"/>
        </w:trPr>
        <w:tc>
          <w:tcPr>
            <w:tcW w:w="516" w:type="dxa"/>
          </w:tcPr>
          <w:p w:rsidR="003C64CE" w:rsidRPr="001F193E" w:rsidRDefault="00101F57">
            <w:pPr>
              <w:pStyle w:val="a3"/>
              <w:ind w:left="-142" w:right="-108"/>
              <w:jc w:val="center"/>
              <w:rPr>
                <w:color w:val="auto"/>
                <w:sz w:val="24"/>
              </w:rPr>
            </w:pPr>
            <w:r w:rsidRPr="001F193E">
              <w:rPr>
                <w:color w:val="auto"/>
                <w:sz w:val="24"/>
              </w:rPr>
              <w:t>8.1.</w:t>
            </w:r>
          </w:p>
        </w:tc>
        <w:tc>
          <w:tcPr>
            <w:tcW w:w="6441" w:type="dxa"/>
          </w:tcPr>
          <w:p w:rsidR="003C64CE" w:rsidRPr="001F193E" w:rsidRDefault="00101F57">
            <w:pPr>
              <w:pStyle w:val="a3"/>
              <w:rPr>
                <w:color w:val="auto"/>
                <w:sz w:val="24"/>
              </w:rPr>
            </w:pPr>
            <w:r w:rsidRPr="001F193E">
              <w:rPr>
                <w:color w:val="auto"/>
                <w:sz w:val="24"/>
              </w:rPr>
              <w:t>Актуализация информации об объектах муниципального имущества МО "Город Курчатов" Курской области, включаемом в перечни для предоставления на льготных условиях субъектам малого и среднего предпринимательства во владение и (или) пользование</w:t>
            </w:r>
          </w:p>
        </w:tc>
        <w:tc>
          <w:tcPr>
            <w:tcW w:w="2871" w:type="dxa"/>
          </w:tcPr>
          <w:p w:rsidR="003C64CE" w:rsidRPr="001F193E" w:rsidRDefault="00101F57">
            <w:pPr>
              <w:pStyle w:val="a3"/>
              <w:ind w:left="-108" w:right="-108"/>
              <w:rPr>
                <w:color w:val="auto"/>
                <w:sz w:val="24"/>
              </w:rPr>
            </w:pPr>
            <w:r w:rsidRPr="001F193E">
              <w:rPr>
                <w:color w:val="auto"/>
                <w:sz w:val="24"/>
              </w:rPr>
              <w:t>Размещение информации в информационно-телекоммуникационной сети "Интернет" на сайте МО "Город Курчатов" Курской области</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193E" w:rsidRPr="001F193E" w:rsidRDefault="001F193E" w:rsidP="001F193E">
            <w:pPr>
              <w:spacing w:after="0" w:line="240" w:lineRule="auto"/>
              <w:jc w:val="both"/>
              <w:rPr>
                <w:rFonts w:ascii="Times New Roman" w:hAnsi="Times New Roman"/>
                <w:color w:val="auto"/>
                <w:sz w:val="24"/>
              </w:rPr>
            </w:pPr>
            <w:r w:rsidRPr="001F193E">
              <w:rPr>
                <w:rFonts w:ascii="Times New Roman" w:hAnsi="Times New Roman"/>
                <w:color w:val="auto"/>
                <w:sz w:val="24"/>
              </w:rPr>
              <w:t xml:space="preserve">Решением Курчатовской городской Думы от 04.07.2017 № 28гд утверждены </w:t>
            </w:r>
            <w:hyperlink r:id="rId17" w:history="1">
              <w:r w:rsidRPr="001F193E">
                <w:rPr>
                  <w:rFonts w:ascii="Times New Roman" w:hAnsi="Times New Roman"/>
                  <w:color w:val="auto"/>
                  <w:sz w:val="24"/>
                </w:rPr>
                <w:t>порядок</w:t>
              </w:r>
            </w:hyperlink>
            <w:r w:rsidRPr="001F193E">
              <w:rPr>
                <w:rFonts w:ascii="Times New Roman" w:hAnsi="Times New Roman"/>
                <w:color w:val="auto"/>
                <w:sz w:val="24"/>
              </w:rPr>
              <w:t xml:space="preserve"> и условия предоставления в аренду муниципального имущества города Курчатова, включенного в перечень муниципального имущества, свободного от прав третьих лиц (за исключением имущественных прав субъектов малого и </w:t>
            </w:r>
            <w:r w:rsidRPr="001F193E">
              <w:rPr>
                <w:rFonts w:ascii="Times New Roman" w:hAnsi="Times New Roman"/>
                <w:color w:val="auto"/>
                <w:sz w:val="24"/>
              </w:rPr>
              <w:lastRenderedPageBreak/>
              <w:t xml:space="preserve">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Решением Курчатовской городской Думы от 15.04.2021 № 18 утверждены </w:t>
            </w:r>
            <w:hyperlink r:id="rId18" w:history="1">
              <w:r w:rsidRPr="001F193E">
                <w:rPr>
                  <w:rFonts w:ascii="Times New Roman" w:hAnsi="Times New Roman"/>
                  <w:color w:val="auto"/>
                  <w:sz w:val="24"/>
                </w:rPr>
                <w:t>правила</w:t>
              </w:r>
            </w:hyperlink>
            <w:r w:rsidRPr="001F193E">
              <w:rPr>
                <w:rFonts w:ascii="Times New Roman" w:hAnsi="Times New Roman"/>
                <w:color w:val="auto"/>
                <w:sz w:val="24"/>
              </w:rPr>
              <w:t xml:space="preserve"> формирования, ведения и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Постановлением администрации города Курчатова Курской области от 03.08.2021 № 907 (в ред. постановления от 03.09.2024 № 1473) "Об утверждении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утвержден перечень  муниципального имущества, находящегося </w:t>
            </w:r>
            <w:r w:rsidRPr="001F193E">
              <w:rPr>
                <w:rFonts w:ascii="Times New Roman" w:hAnsi="Times New Roman"/>
                <w:color w:val="auto"/>
                <w:sz w:val="24"/>
              </w:rPr>
              <w:lastRenderedPageBreak/>
              <w:t xml:space="preserve">в собственности муниципального образования "Город Курчатов" Курской области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перечень внесено 12 объектов.  </w:t>
            </w:r>
          </w:p>
          <w:p w:rsidR="003C64CE" w:rsidRPr="001F193E" w:rsidRDefault="001F193E" w:rsidP="001F193E">
            <w:pPr>
              <w:spacing w:after="0" w:line="240" w:lineRule="auto"/>
              <w:jc w:val="both"/>
              <w:outlineLvl w:val="0"/>
              <w:rPr>
                <w:rFonts w:ascii="Times New Roman" w:hAnsi="Times New Roman"/>
                <w:color w:val="auto"/>
                <w:sz w:val="24"/>
              </w:rPr>
            </w:pPr>
            <w:r w:rsidRPr="001F193E">
              <w:rPr>
                <w:rFonts w:ascii="Times New Roman" w:hAnsi="Times New Roman"/>
                <w:color w:val="auto"/>
                <w:sz w:val="24"/>
              </w:rPr>
              <w:t>Информация о наличии свободных помещений для сдачи в аренду и об объектах, находящихся в муниципальной собственности, размещена на официальном сайте администрации города Курчатова.</w:t>
            </w:r>
          </w:p>
        </w:tc>
      </w:tr>
      <w:tr w:rsidR="003B1AF1" w:rsidRPr="003B1AF1">
        <w:trPr>
          <w:trHeight w:val="594"/>
        </w:trPr>
        <w:tc>
          <w:tcPr>
            <w:tcW w:w="516" w:type="dxa"/>
          </w:tcPr>
          <w:p w:rsidR="003C64CE" w:rsidRPr="00BE645E" w:rsidRDefault="00101F57">
            <w:pPr>
              <w:pStyle w:val="a3"/>
              <w:jc w:val="center"/>
              <w:rPr>
                <w:b/>
                <w:color w:val="auto"/>
                <w:sz w:val="24"/>
                <w:vertAlign w:val="superscript"/>
              </w:rPr>
            </w:pPr>
            <w:r w:rsidRPr="00BE645E">
              <w:rPr>
                <w:b/>
                <w:color w:val="auto"/>
                <w:sz w:val="24"/>
              </w:rPr>
              <w:lastRenderedPageBreak/>
              <w:t>9</w:t>
            </w:r>
          </w:p>
        </w:tc>
        <w:tc>
          <w:tcPr>
            <w:tcW w:w="14046" w:type="dxa"/>
            <w:gridSpan w:val="3"/>
            <w:vAlign w:val="center"/>
          </w:tcPr>
          <w:p w:rsidR="003C64CE" w:rsidRPr="00BE645E" w:rsidRDefault="00101F57">
            <w:pPr>
              <w:spacing w:after="0" w:line="240" w:lineRule="auto"/>
              <w:jc w:val="both"/>
              <w:outlineLvl w:val="0"/>
              <w:rPr>
                <w:rFonts w:ascii="Times New Roman" w:hAnsi="Times New Roman"/>
                <w:color w:val="auto"/>
                <w:sz w:val="24"/>
              </w:rPr>
            </w:pPr>
            <w:r w:rsidRPr="00BE645E">
              <w:rPr>
                <w:rFonts w:ascii="Times New Roman" w:hAnsi="Times New Roman"/>
                <w:b/>
                <w:color w:val="auto"/>
                <w:sz w:val="24"/>
              </w:rPr>
              <w:t>Обучение муниципальных служащих основам государственной политики в области развития конкуренции и антимонопольного законодательства Российской Федерации</w:t>
            </w:r>
          </w:p>
        </w:tc>
      </w:tr>
      <w:tr w:rsidR="003B1AF1" w:rsidRPr="003B1AF1">
        <w:trPr>
          <w:trHeight w:val="834"/>
        </w:trPr>
        <w:tc>
          <w:tcPr>
            <w:tcW w:w="516" w:type="dxa"/>
          </w:tcPr>
          <w:p w:rsidR="003C64CE" w:rsidRPr="00BE645E" w:rsidRDefault="00101F57">
            <w:pPr>
              <w:pStyle w:val="a3"/>
              <w:ind w:left="-142" w:right="-108"/>
              <w:jc w:val="center"/>
              <w:rPr>
                <w:color w:val="auto"/>
                <w:sz w:val="24"/>
              </w:rPr>
            </w:pPr>
            <w:r w:rsidRPr="00BE645E">
              <w:rPr>
                <w:color w:val="auto"/>
                <w:sz w:val="24"/>
              </w:rPr>
              <w:t>9.1.</w:t>
            </w:r>
          </w:p>
        </w:tc>
        <w:tc>
          <w:tcPr>
            <w:tcW w:w="6441" w:type="dxa"/>
          </w:tcPr>
          <w:p w:rsidR="003C64CE" w:rsidRPr="00BE645E" w:rsidRDefault="00101F57">
            <w:pPr>
              <w:pStyle w:val="a3"/>
              <w:rPr>
                <w:color w:val="auto"/>
                <w:sz w:val="24"/>
              </w:rPr>
            </w:pPr>
            <w:r w:rsidRPr="00BE645E">
              <w:rPr>
                <w:color w:val="auto"/>
                <w:sz w:val="24"/>
              </w:rPr>
              <w:t>Обучение муниципальных служащих основам государственной политики в области развития конкуренции и антимонопольного законодательства Российской Федерации</w:t>
            </w:r>
          </w:p>
        </w:tc>
        <w:tc>
          <w:tcPr>
            <w:tcW w:w="2871" w:type="dxa"/>
          </w:tcPr>
          <w:p w:rsidR="003C64CE" w:rsidRPr="00BE645E" w:rsidRDefault="00101F57">
            <w:pPr>
              <w:pStyle w:val="a3"/>
              <w:ind w:left="-108" w:right="-108"/>
              <w:rPr>
                <w:color w:val="auto"/>
                <w:sz w:val="24"/>
              </w:rPr>
            </w:pPr>
            <w:r w:rsidRPr="00BE645E">
              <w:rPr>
                <w:color w:val="auto"/>
                <w:sz w:val="24"/>
              </w:rPr>
              <w:t xml:space="preserve">Повышение уровня знаний муниципальных служащих МО "Город Курчатов" Курской области в части основ государственной политики в области развития конкуренции и </w:t>
            </w:r>
            <w:r w:rsidRPr="00BE645E">
              <w:rPr>
                <w:color w:val="auto"/>
                <w:sz w:val="24"/>
              </w:rPr>
              <w:lastRenderedPageBreak/>
              <w:t>антимонопольного законодательства Российской Федерации</w:t>
            </w:r>
          </w:p>
        </w:tc>
        <w:tc>
          <w:tcPr>
            <w:tcW w:w="4734" w:type="dxa"/>
          </w:tcPr>
          <w:p w:rsidR="003C64CE" w:rsidRPr="00E11FAC" w:rsidRDefault="00101F57">
            <w:pPr>
              <w:spacing w:after="0" w:line="240" w:lineRule="auto"/>
              <w:jc w:val="both"/>
              <w:outlineLvl w:val="0"/>
              <w:rPr>
                <w:rFonts w:ascii="Times New Roman" w:hAnsi="Times New Roman"/>
                <w:color w:val="auto"/>
                <w:sz w:val="24"/>
              </w:rPr>
            </w:pPr>
            <w:r w:rsidRPr="00E11FAC">
              <w:rPr>
                <w:rFonts w:ascii="Times New Roman" w:hAnsi="Times New Roman"/>
                <w:color w:val="auto"/>
                <w:sz w:val="24"/>
              </w:rPr>
              <w:lastRenderedPageBreak/>
              <w:t>В целях ознакомления с лучшими региональными практиками сотрудники администрации города Курчатова в 202</w:t>
            </w:r>
            <w:r w:rsidR="00E11FAC" w:rsidRPr="00E11FAC">
              <w:rPr>
                <w:rFonts w:ascii="Times New Roman" w:hAnsi="Times New Roman"/>
                <w:color w:val="auto"/>
                <w:sz w:val="24"/>
              </w:rPr>
              <w:t>4</w:t>
            </w:r>
            <w:r w:rsidRPr="00E11FAC">
              <w:rPr>
                <w:rFonts w:ascii="Times New Roman" w:hAnsi="Times New Roman"/>
                <w:color w:val="auto"/>
                <w:sz w:val="24"/>
              </w:rPr>
              <w:t xml:space="preserve"> году были ознакомлены с "Черной книгой" </w:t>
            </w:r>
            <w:proofErr w:type="spellStart"/>
            <w:r w:rsidRPr="00E11FAC">
              <w:rPr>
                <w:rFonts w:ascii="Times New Roman" w:hAnsi="Times New Roman"/>
                <w:color w:val="auto"/>
                <w:sz w:val="24"/>
              </w:rPr>
              <w:t>проконкурентных</w:t>
            </w:r>
            <w:proofErr w:type="spellEnd"/>
            <w:r w:rsidRPr="00E11FAC">
              <w:rPr>
                <w:rFonts w:ascii="Times New Roman" w:hAnsi="Times New Roman"/>
                <w:color w:val="auto"/>
                <w:sz w:val="24"/>
              </w:rPr>
              <w:t xml:space="preserve"> региональных практик и "Белой книгой" </w:t>
            </w:r>
            <w:proofErr w:type="spellStart"/>
            <w:r w:rsidRPr="00E11FAC">
              <w:rPr>
                <w:rFonts w:ascii="Times New Roman" w:hAnsi="Times New Roman"/>
                <w:color w:val="auto"/>
                <w:sz w:val="24"/>
              </w:rPr>
              <w:t>антиконкурентных</w:t>
            </w:r>
            <w:proofErr w:type="spellEnd"/>
            <w:r w:rsidRPr="00E11FAC">
              <w:rPr>
                <w:rFonts w:ascii="Times New Roman" w:hAnsi="Times New Roman"/>
                <w:color w:val="auto"/>
                <w:sz w:val="24"/>
              </w:rPr>
              <w:t xml:space="preserve"> региональных практик, подготовленных </w:t>
            </w:r>
            <w:r w:rsidRPr="00E11FAC">
              <w:rPr>
                <w:rFonts w:ascii="Times New Roman" w:hAnsi="Times New Roman"/>
                <w:color w:val="auto"/>
                <w:sz w:val="24"/>
              </w:rPr>
              <w:lastRenderedPageBreak/>
              <w:t>Федеральной антимонопольной службой.</w:t>
            </w:r>
          </w:p>
        </w:tc>
      </w:tr>
      <w:tr w:rsidR="003B1AF1" w:rsidRPr="003B1AF1">
        <w:trPr>
          <w:trHeight w:val="611"/>
        </w:trPr>
        <w:tc>
          <w:tcPr>
            <w:tcW w:w="516" w:type="dxa"/>
          </w:tcPr>
          <w:p w:rsidR="003C64CE" w:rsidRPr="00F13199" w:rsidRDefault="00101F57">
            <w:pPr>
              <w:pStyle w:val="a3"/>
              <w:jc w:val="center"/>
              <w:rPr>
                <w:b/>
                <w:color w:val="auto"/>
                <w:sz w:val="24"/>
                <w:vertAlign w:val="superscript"/>
              </w:rPr>
            </w:pPr>
            <w:r w:rsidRPr="00F13199">
              <w:rPr>
                <w:b/>
                <w:color w:val="auto"/>
                <w:sz w:val="24"/>
              </w:rPr>
              <w:lastRenderedPageBreak/>
              <w:t>10</w:t>
            </w:r>
          </w:p>
        </w:tc>
        <w:tc>
          <w:tcPr>
            <w:tcW w:w="14046" w:type="dxa"/>
            <w:gridSpan w:val="3"/>
          </w:tcPr>
          <w:p w:rsidR="003C64CE" w:rsidRPr="00F13199" w:rsidRDefault="00101F57">
            <w:pPr>
              <w:spacing w:after="0" w:line="240" w:lineRule="auto"/>
              <w:outlineLvl w:val="0"/>
              <w:rPr>
                <w:rFonts w:ascii="Times New Roman" w:hAnsi="Times New Roman"/>
                <w:color w:val="auto"/>
                <w:sz w:val="24"/>
              </w:rPr>
            </w:pPr>
            <w:r w:rsidRPr="00F13199">
              <w:rPr>
                <w:rFonts w:ascii="Times New Roman" w:hAnsi="Times New Roman"/>
                <w:b/>
                <w:color w:val="auto"/>
                <w:sz w:val="24"/>
              </w:rPr>
              <w:t>Определение состава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в указанных целях</w:t>
            </w:r>
          </w:p>
        </w:tc>
      </w:tr>
      <w:tr w:rsidR="003B1AF1" w:rsidRPr="003B1AF1">
        <w:trPr>
          <w:trHeight w:val="563"/>
        </w:trPr>
        <w:tc>
          <w:tcPr>
            <w:tcW w:w="516" w:type="dxa"/>
          </w:tcPr>
          <w:p w:rsidR="003C64CE" w:rsidRPr="00F13199" w:rsidRDefault="00101F57">
            <w:pPr>
              <w:pStyle w:val="a3"/>
              <w:ind w:left="-142" w:right="-108"/>
              <w:jc w:val="center"/>
              <w:rPr>
                <w:color w:val="auto"/>
                <w:sz w:val="24"/>
              </w:rPr>
            </w:pPr>
            <w:r w:rsidRPr="00F13199">
              <w:rPr>
                <w:color w:val="auto"/>
                <w:sz w:val="24"/>
              </w:rPr>
              <w:t>10.1.</w:t>
            </w:r>
          </w:p>
        </w:tc>
        <w:tc>
          <w:tcPr>
            <w:tcW w:w="6441" w:type="dxa"/>
            <w:vAlign w:val="center"/>
          </w:tcPr>
          <w:p w:rsidR="003C64CE" w:rsidRPr="00F13199" w:rsidRDefault="00101F57">
            <w:pPr>
              <w:pStyle w:val="a3"/>
              <w:jc w:val="both"/>
              <w:rPr>
                <w:color w:val="auto"/>
                <w:sz w:val="24"/>
              </w:rPr>
            </w:pPr>
            <w:r w:rsidRPr="00F13199">
              <w:rPr>
                <w:color w:val="auto"/>
                <w:sz w:val="24"/>
              </w:rPr>
              <w:t xml:space="preserve">Проведение плановых и внеплановых проверок целевого использования муниципального недвижимого имущества </w:t>
            </w:r>
          </w:p>
        </w:tc>
        <w:tc>
          <w:tcPr>
            <w:tcW w:w="2871" w:type="dxa"/>
            <w:vMerge w:val="restart"/>
          </w:tcPr>
          <w:p w:rsidR="003C64CE" w:rsidRPr="00F13199" w:rsidRDefault="00101F57">
            <w:pPr>
              <w:pStyle w:val="a3"/>
              <w:ind w:left="-108" w:right="-108"/>
              <w:rPr>
                <w:color w:val="auto"/>
                <w:sz w:val="24"/>
              </w:rPr>
            </w:pPr>
            <w:r w:rsidRPr="00F13199">
              <w:rPr>
                <w:color w:val="auto"/>
                <w:sz w:val="24"/>
              </w:rPr>
              <w:t>Вовлечение неиспользуемого (используемого не по назначению) недвижимого имущества в хозяйственный оборот с сохранением целевого назначения</w:t>
            </w:r>
          </w:p>
        </w:tc>
        <w:tc>
          <w:tcPr>
            <w:tcW w:w="4734" w:type="dxa"/>
            <w:vMerge w:val="restart"/>
          </w:tcPr>
          <w:p w:rsidR="00CE48D8" w:rsidRPr="00F13199" w:rsidRDefault="002D5F47">
            <w:pPr>
              <w:spacing w:after="0" w:line="240" w:lineRule="auto"/>
              <w:jc w:val="both"/>
              <w:rPr>
                <w:rFonts w:ascii="Times New Roman" w:hAnsi="Times New Roman"/>
                <w:color w:val="auto"/>
                <w:sz w:val="24"/>
              </w:rPr>
            </w:pPr>
            <w:r w:rsidRPr="00F13199">
              <w:rPr>
                <w:rFonts w:ascii="Times New Roman" w:hAnsi="Times New Roman"/>
                <w:color w:val="auto"/>
                <w:sz w:val="24"/>
              </w:rPr>
              <w:t>В соответствии с постановлением Правительства РФ от 10.03.2022 №336 "Об особенностях организации и осуществления государственного контроля (надзора), муниципального контроля" в 2024 году плановые контрольные (надзорные) мероприятия и плановые проверки целевого использования муниципального недвижимого имущества не проводились.</w:t>
            </w:r>
          </w:p>
        </w:tc>
      </w:tr>
      <w:tr w:rsidR="003B1AF1" w:rsidRPr="003B1AF1">
        <w:trPr>
          <w:trHeight w:val="841"/>
        </w:trPr>
        <w:tc>
          <w:tcPr>
            <w:tcW w:w="516" w:type="dxa"/>
          </w:tcPr>
          <w:p w:rsidR="003C64CE" w:rsidRPr="00F13199" w:rsidRDefault="00101F57">
            <w:pPr>
              <w:pStyle w:val="a3"/>
              <w:ind w:left="-142" w:right="-108"/>
              <w:jc w:val="center"/>
              <w:rPr>
                <w:color w:val="auto"/>
                <w:sz w:val="24"/>
              </w:rPr>
            </w:pPr>
            <w:r w:rsidRPr="00F13199">
              <w:rPr>
                <w:color w:val="auto"/>
                <w:sz w:val="24"/>
              </w:rPr>
              <w:t>10.2.</w:t>
            </w:r>
          </w:p>
        </w:tc>
        <w:tc>
          <w:tcPr>
            <w:tcW w:w="6441" w:type="dxa"/>
          </w:tcPr>
          <w:p w:rsidR="003C64CE" w:rsidRPr="00F13199" w:rsidRDefault="00101F57">
            <w:pPr>
              <w:pStyle w:val="a3"/>
              <w:rPr>
                <w:color w:val="auto"/>
                <w:sz w:val="24"/>
              </w:rPr>
            </w:pPr>
            <w:r w:rsidRPr="00F13199">
              <w:rPr>
                <w:color w:val="auto"/>
                <w:sz w:val="24"/>
              </w:rPr>
              <w:t>Выявление неиспользуемого (используемого не по назначению) недвижимого, с целью вовлечения его в хозяйственный оборот с сохранением целевого назначения</w:t>
            </w:r>
          </w:p>
        </w:tc>
        <w:tc>
          <w:tcPr>
            <w:tcW w:w="2871" w:type="dxa"/>
            <w:vMerge/>
          </w:tcPr>
          <w:p w:rsidR="003C64CE" w:rsidRPr="00F13199" w:rsidRDefault="003C64CE">
            <w:pPr>
              <w:rPr>
                <w:color w:val="auto"/>
              </w:rPr>
            </w:pPr>
          </w:p>
        </w:tc>
        <w:tc>
          <w:tcPr>
            <w:tcW w:w="4734" w:type="dxa"/>
            <w:vMerge/>
          </w:tcPr>
          <w:p w:rsidR="003C64CE" w:rsidRPr="003B1AF1" w:rsidRDefault="003C64CE">
            <w:pPr>
              <w:rPr>
                <w:color w:val="FF0000"/>
              </w:rPr>
            </w:pPr>
          </w:p>
        </w:tc>
      </w:tr>
      <w:tr w:rsidR="003B1AF1" w:rsidRPr="003B1AF1">
        <w:trPr>
          <w:trHeight w:val="871"/>
        </w:trPr>
        <w:tc>
          <w:tcPr>
            <w:tcW w:w="516" w:type="dxa"/>
          </w:tcPr>
          <w:p w:rsidR="003C64CE" w:rsidRPr="00A674AA" w:rsidRDefault="00101F57" w:rsidP="00A674AA">
            <w:pPr>
              <w:pStyle w:val="a3"/>
              <w:jc w:val="center"/>
              <w:rPr>
                <w:b/>
                <w:color w:val="auto"/>
                <w:sz w:val="24"/>
                <w:szCs w:val="24"/>
                <w:vertAlign w:val="superscript"/>
              </w:rPr>
            </w:pPr>
            <w:r w:rsidRPr="00A674AA">
              <w:rPr>
                <w:b/>
                <w:color w:val="auto"/>
                <w:sz w:val="24"/>
                <w:szCs w:val="24"/>
              </w:rPr>
              <w:t>11</w:t>
            </w:r>
          </w:p>
        </w:tc>
        <w:tc>
          <w:tcPr>
            <w:tcW w:w="14046" w:type="dxa"/>
            <w:gridSpan w:val="3"/>
          </w:tcPr>
          <w:p w:rsidR="003C64CE" w:rsidRPr="00A674AA" w:rsidRDefault="00101F57" w:rsidP="00A674AA">
            <w:pPr>
              <w:spacing w:after="0" w:line="240" w:lineRule="auto"/>
              <w:outlineLvl w:val="0"/>
              <w:rPr>
                <w:rFonts w:ascii="Times New Roman" w:hAnsi="Times New Roman"/>
                <w:color w:val="auto"/>
                <w:sz w:val="24"/>
                <w:szCs w:val="24"/>
              </w:rPr>
            </w:pPr>
            <w:r w:rsidRPr="00A674AA">
              <w:rPr>
                <w:rFonts w:ascii="Times New Roman" w:hAnsi="Times New Roman"/>
                <w:b/>
                <w:color w:val="auto"/>
                <w:sz w:val="24"/>
                <w:szCs w:val="24"/>
              </w:rPr>
              <w:t>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r>
      <w:tr w:rsidR="003B1AF1" w:rsidRPr="003B1AF1">
        <w:trPr>
          <w:trHeight w:val="1060"/>
        </w:trPr>
        <w:tc>
          <w:tcPr>
            <w:tcW w:w="516" w:type="dxa"/>
          </w:tcPr>
          <w:p w:rsidR="003C64CE" w:rsidRPr="00A674AA" w:rsidRDefault="00101F57" w:rsidP="00A674AA">
            <w:pPr>
              <w:pStyle w:val="a3"/>
              <w:ind w:left="-142" w:right="-108"/>
              <w:jc w:val="center"/>
              <w:rPr>
                <w:color w:val="auto"/>
                <w:sz w:val="24"/>
                <w:szCs w:val="24"/>
              </w:rPr>
            </w:pPr>
            <w:r w:rsidRPr="00A674AA">
              <w:rPr>
                <w:color w:val="auto"/>
                <w:sz w:val="24"/>
                <w:szCs w:val="24"/>
              </w:rPr>
              <w:t>11.1.</w:t>
            </w:r>
          </w:p>
        </w:tc>
        <w:tc>
          <w:tcPr>
            <w:tcW w:w="6441" w:type="dxa"/>
          </w:tcPr>
          <w:p w:rsidR="003C64CE" w:rsidRPr="00A674AA" w:rsidRDefault="00101F57" w:rsidP="00A674AA">
            <w:pPr>
              <w:pStyle w:val="a3"/>
              <w:rPr>
                <w:color w:val="auto"/>
                <w:sz w:val="24"/>
                <w:szCs w:val="24"/>
              </w:rPr>
            </w:pPr>
            <w:r w:rsidRPr="00A674AA">
              <w:rPr>
                <w:color w:val="auto"/>
                <w:sz w:val="24"/>
                <w:szCs w:val="24"/>
              </w:rPr>
              <w:t>Перепрофилирование (изменение целевого назначения имущества).</w:t>
            </w:r>
          </w:p>
          <w:p w:rsidR="003C64CE" w:rsidRPr="00A674AA" w:rsidRDefault="003C64CE" w:rsidP="00A674AA">
            <w:pPr>
              <w:pStyle w:val="a3"/>
              <w:rPr>
                <w:color w:val="auto"/>
                <w:sz w:val="24"/>
                <w:szCs w:val="24"/>
              </w:rPr>
            </w:pPr>
          </w:p>
          <w:p w:rsidR="003C64CE" w:rsidRPr="00A674AA" w:rsidRDefault="003C64CE" w:rsidP="00A674AA">
            <w:pPr>
              <w:pStyle w:val="a3"/>
              <w:rPr>
                <w:color w:val="auto"/>
                <w:sz w:val="24"/>
                <w:szCs w:val="24"/>
              </w:rPr>
            </w:pPr>
          </w:p>
        </w:tc>
        <w:tc>
          <w:tcPr>
            <w:tcW w:w="2871" w:type="dxa"/>
          </w:tcPr>
          <w:p w:rsidR="003C64CE" w:rsidRPr="00A674AA" w:rsidRDefault="00101F57" w:rsidP="00A674AA">
            <w:pPr>
              <w:pStyle w:val="a3"/>
              <w:ind w:left="-108" w:right="-182"/>
              <w:rPr>
                <w:color w:val="auto"/>
                <w:sz w:val="24"/>
                <w:szCs w:val="24"/>
              </w:rPr>
            </w:pPr>
            <w:r w:rsidRPr="00A674AA">
              <w:rPr>
                <w:color w:val="auto"/>
                <w:sz w:val="24"/>
                <w:szCs w:val="24"/>
              </w:rPr>
              <w:t>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4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64CE" w:rsidRPr="00A674AA" w:rsidRDefault="00101F57" w:rsidP="00A674AA">
            <w:pPr>
              <w:tabs>
                <w:tab w:val="left" w:pos="372"/>
              </w:tabs>
              <w:spacing w:after="0" w:line="240" w:lineRule="auto"/>
              <w:ind w:left="-41" w:firstLine="142"/>
              <w:jc w:val="both"/>
              <w:rPr>
                <w:rFonts w:ascii="Times New Roman" w:hAnsi="Times New Roman"/>
                <w:b/>
                <w:color w:val="auto"/>
                <w:sz w:val="24"/>
                <w:szCs w:val="24"/>
              </w:rPr>
            </w:pPr>
            <w:r w:rsidRPr="00A674AA">
              <w:rPr>
                <w:rFonts w:ascii="Times New Roman" w:hAnsi="Times New Roman"/>
                <w:color w:val="auto"/>
                <w:sz w:val="24"/>
                <w:szCs w:val="24"/>
              </w:rPr>
              <w:t>В 202</w:t>
            </w:r>
            <w:r w:rsidR="00A674AA" w:rsidRPr="00A674AA">
              <w:rPr>
                <w:rFonts w:ascii="Times New Roman" w:hAnsi="Times New Roman"/>
                <w:color w:val="auto"/>
                <w:sz w:val="24"/>
                <w:szCs w:val="24"/>
              </w:rPr>
              <w:t>4</w:t>
            </w:r>
            <w:r w:rsidRPr="00A674AA">
              <w:rPr>
                <w:rFonts w:ascii="Times New Roman" w:hAnsi="Times New Roman"/>
                <w:color w:val="auto"/>
                <w:sz w:val="24"/>
                <w:szCs w:val="24"/>
              </w:rPr>
              <w:t xml:space="preserve"> году </w:t>
            </w:r>
            <w:r w:rsidR="00A674AA" w:rsidRPr="00A674AA">
              <w:rPr>
                <w:rFonts w:ascii="Times New Roman" w:hAnsi="Times New Roman"/>
                <w:color w:val="auto"/>
                <w:sz w:val="24"/>
                <w:szCs w:val="24"/>
              </w:rPr>
              <w:t xml:space="preserve">перепрофилирование (изменение целевого назначения муниципального имущества) не проводилось. </w:t>
            </w:r>
          </w:p>
        </w:tc>
      </w:tr>
      <w:tr w:rsidR="003B1AF1" w:rsidRPr="003B1AF1">
        <w:trPr>
          <w:trHeight w:val="616"/>
        </w:trPr>
        <w:tc>
          <w:tcPr>
            <w:tcW w:w="516" w:type="dxa"/>
          </w:tcPr>
          <w:p w:rsidR="003C64CE" w:rsidRPr="00723AD3" w:rsidRDefault="00101F57">
            <w:pPr>
              <w:pStyle w:val="a3"/>
              <w:jc w:val="center"/>
              <w:rPr>
                <w:b/>
                <w:color w:val="auto"/>
                <w:sz w:val="24"/>
                <w:vertAlign w:val="superscript"/>
              </w:rPr>
            </w:pPr>
            <w:r w:rsidRPr="00723AD3">
              <w:rPr>
                <w:b/>
                <w:color w:val="auto"/>
                <w:sz w:val="24"/>
              </w:rPr>
              <w:t>12</w:t>
            </w:r>
          </w:p>
        </w:tc>
        <w:tc>
          <w:tcPr>
            <w:tcW w:w="14046" w:type="dxa"/>
            <w:gridSpan w:val="3"/>
            <w:vAlign w:val="center"/>
          </w:tcPr>
          <w:p w:rsidR="003C64CE" w:rsidRPr="00723AD3" w:rsidRDefault="00101F57">
            <w:pPr>
              <w:spacing w:after="0" w:line="240" w:lineRule="auto"/>
              <w:outlineLvl w:val="0"/>
              <w:rPr>
                <w:rFonts w:ascii="Times New Roman" w:hAnsi="Times New Roman"/>
                <w:color w:val="auto"/>
                <w:sz w:val="24"/>
              </w:rPr>
            </w:pPr>
            <w:r w:rsidRPr="00723AD3">
              <w:rPr>
                <w:rStyle w:val="2c"/>
                <w:b/>
                <w:color w:val="auto"/>
                <w:sz w:val="24"/>
              </w:rPr>
              <w:t xml:space="preserve">Размещение в сети "Интернет" на официальном сайте </w:t>
            </w:r>
            <w:r w:rsidRPr="00723AD3">
              <w:rPr>
                <w:rFonts w:ascii="Times New Roman" w:hAnsi="Times New Roman"/>
                <w:b/>
                <w:color w:val="auto"/>
                <w:sz w:val="24"/>
              </w:rPr>
              <w:t>МО "Город Курчатов" Курской области</w:t>
            </w:r>
            <w:r w:rsidRPr="00723AD3">
              <w:rPr>
                <w:rStyle w:val="2c"/>
                <w:b/>
                <w:color w:val="auto"/>
                <w:sz w:val="24"/>
              </w:rPr>
              <w:t xml:space="preserve"> информации о результатах реализации муниципальной политики по развитию конкуренции</w:t>
            </w:r>
          </w:p>
        </w:tc>
      </w:tr>
      <w:tr w:rsidR="003B1AF1" w:rsidRPr="003B1AF1">
        <w:trPr>
          <w:trHeight w:val="1060"/>
        </w:trPr>
        <w:tc>
          <w:tcPr>
            <w:tcW w:w="516" w:type="dxa"/>
          </w:tcPr>
          <w:p w:rsidR="003C64CE" w:rsidRPr="00723AD3" w:rsidRDefault="00101F57">
            <w:pPr>
              <w:pStyle w:val="a3"/>
              <w:ind w:left="-142" w:right="-108"/>
              <w:jc w:val="center"/>
              <w:rPr>
                <w:color w:val="auto"/>
                <w:sz w:val="24"/>
              </w:rPr>
            </w:pPr>
            <w:r w:rsidRPr="00723AD3">
              <w:rPr>
                <w:color w:val="auto"/>
                <w:sz w:val="24"/>
              </w:rPr>
              <w:lastRenderedPageBreak/>
              <w:t>12.1.</w:t>
            </w:r>
          </w:p>
        </w:tc>
        <w:tc>
          <w:tcPr>
            <w:tcW w:w="6441" w:type="dxa"/>
          </w:tcPr>
          <w:p w:rsidR="003C64CE" w:rsidRPr="00723AD3" w:rsidRDefault="00101F57">
            <w:pPr>
              <w:spacing w:after="0" w:line="240" w:lineRule="auto"/>
              <w:jc w:val="both"/>
              <w:rPr>
                <w:rFonts w:ascii="Times New Roman" w:hAnsi="Times New Roman"/>
                <w:color w:val="auto"/>
                <w:sz w:val="24"/>
              </w:rPr>
            </w:pPr>
            <w:r w:rsidRPr="00723AD3">
              <w:rPr>
                <w:rStyle w:val="2c"/>
                <w:color w:val="auto"/>
                <w:sz w:val="24"/>
              </w:rPr>
              <w:t xml:space="preserve">Размещение на официальном сайте </w:t>
            </w:r>
            <w:r w:rsidRPr="00723AD3">
              <w:rPr>
                <w:rFonts w:ascii="Times New Roman" w:hAnsi="Times New Roman"/>
                <w:color w:val="auto"/>
                <w:sz w:val="24"/>
              </w:rPr>
              <w:t>МО "Город Курчатов" Курской области</w:t>
            </w:r>
            <w:r w:rsidRPr="00723AD3">
              <w:rPr>
                <w:rStyle w:val="2c"/>
                <w:color w:val="auto"/>
                <w:sz w:val="24"/>
              </w:rPr>
              <w:t xml:space="preserve"> в сети "Интернет" информации о результатах реализации муниципальной политики по развитию конкуренции, в том числе положений Национального плана</w:t>
            </w:r>
          </w:p>
        </w:tc>
        <w:tc>
          <w:tcPr>
            <w:tcW w:w="2871" w:type="dxa"/>
          </w:tcPr>
          <w:p w:rsidR="003C64CE" w:rsidRPr="00723AD3" w:rsidRDefault="00101F57">
            <w:pPr>
              <w:spacing w:after="0" w:line="240" w:lineRule="auto"/>
              <w:ind w:left="-108" w:right="-108"/>
              <w:jc w:val="center"/>
              <w:rPr>
                <w:rFonts w:ascii="Times New Roman" w:hAnsi="Times New Roman"/>
                <w:color w:val="auto"/>
                <w:sz w:val="24"/>
              </w:rPr>
            </w:pPr>
            <w:r w:rsidRPr="00723AD3">
              <w:rPr>
                <w:rFonts w:ascii="Times New Roman" w:hAnsi="Times New Roman"/>
                <w:color w:val="auto"/>
                <w:sz w:val="24"/>
              </w:rPr>
              <w:t xml:space="preserve">Создан электронный информационный ресурс в сети "Интернет", информация по исполнению мероприятий Национального плана </w:t>
            </w:r>
          </w:p>
          <w:p w:rsidR="003C64CE" w:rsidRPr="00723AD3" w:rsidRDefault="003C64CE">
            <w:pPr>
              <w:spacing w:after="0" w:line="240" w:lineRule="auto"/>
              <w:ind w:left="-108" w:right="-108"/>
              <w:jc w:val="center"/>
              <w:rPr>
                <w:rFonts w:ascii="Times New Roman" w:hAnsi="Times New Roman"/>
                <w:color w:val="auto"/>
                <w:sz w:val="24"/>
              </w:rPr>
            </w:pPr>
          </w:p>
          <w:p w:rsidR="003C64CE" w:rsidRPr="00723AD3" w:rsidRDefault="003C64CE">
            <w:pPr>
              <w:spacing w:after="0" w:line="240" w:lineRule="auto"/>
              <w:ind w:left="-108" w:right="-108"/>
              <w:jc w:val="center"/>
              <w:rPr>
                <w:rFonts w:ascii="Times New Roman" w:hAnsi="Times New Roman"/>
                <w:color w:val="auto"/>
                <w:sz w:val="24"/>
              </w:rPr>
            </w:pPr>
          </w:p>
          <w:p w:rsidR="003C64CE" w:rsidRPr="00723AD3" w:rsidRDefault="003C64CE">
            <w:pPr>
              <w:spacing w:after="0" w:line="240" w:lineRule="auto"/>
              <w:ind w:left="-108" w:right="-108"/>
              <w:jc w:val="center"/>
              <w:rPr>
                <w:rFonts w:ascii="Times New Roman" w:hAnsi="Times New Roman"/>
                <w:color w:val="auto"/>
                <w:sz w:val="24"/>
              </w:rPr>
            </w:pPr>
          </w:p>
          <w:p w:rsidR="003C64CE" w:rsidRPr="00723AD3" w:rsidRDefault="003C64CE">
            <w:pPr>
              <w:rPr>
                <w:rFonts w:ascii="Times New Roman" w:hAnsi="Times New Roman"/>
                <w:color w:val="auto"/>
                <w:sz w:val="24"/>
              </w:rPr>
            </w:pPr>
          </w:p>
        </w:tc>
        <w:tc>
          <w:tcPr>
            <w:tcW w:w="4734" w:type="dxa"/>
          </w:tcPr>
          <w:p w:rsidR="003C64CE" w:rsidRPr="00DC5A3B" w:rsidRDefault="00101F57">
            <w:pPr>
              <w:spacing w:after="0" w:line="240" w:lineRule="auto"/>
              <w:jc w:val="both"/>
              <w:rPr>
                <w:rFonts w:ascii="Times New Roman" w:hAnsi="Times New Roman"/>
                <w:color w:val="auto"/>
                <w:sz w:val="24"/>
              </w:rPr>
            </w:pPr>
            <w:r w:rsidRPr="00DC5A3B">
              <w:rPr>
                <w:rFonts w:ascii="Times New Roman" w:hAnsi="Times New Roman"/>
                <w:color w:val="auto"/>
                <w:sz w:val="24"/>
              </w:rPr>
              <w:t xml:space="preserve">Распоряжение администрации города Курчатова Курской области от 28.12.2021 №558р  "Об утверждении </w:t>
            </w:r>
            <w:hyperlink r:id="rId19" w:history="1">
              <w:r w:rsidRPr="00DC5A3B">
                <w:rPr>
                  <w:rFonts w:ascii="Times New Roman" w:hAnsi="Times New Roman"/>
                  <w:color w:val="auto"/>
                  <w:sz w:val="24"/>
                </w:rPr>
                <w:t>плана</w:t>
              </w:r>
            </w:hyperlink>
            <w:r w:rsidRPr="00DC5A3B">
              <w:rPr>
                <w:rFonts w:ascii="Times New Roman" w:hAnsi="Times New Roman"/>
                <w:color w:val="auto"/>
                <w:sz w:val="24"/>
              </w:rPr>
              <w:t xml:space="preserve"> мероприятий ("дорожной карты") и ключевых показателей </w:t>
            </w:r>
            <w:r w:rsidRPr="00DC5A3B">
              <w:rPr>
                <w:rStyle w:val="62"/>
                <w:rFonts w:ascii="Times New Roman" w:hAnsi="Times New Roman"/>
                <w:color w:val="auto"/>
                <w:sz w:val="24"/>
              </w:rPr>
              <w:t>по содействию развитию конкуренции в мун</w:t>
            </w:r>
            <w:r w:rsidRPr="00DC5A3B">
              <w:rPr>
                <w:rFonts w:ascii="Times New Roman" w:hAnsi="Times New Roman"/>
                <w:color w:val="auto"/>
                <w:sz w:val="24"/>
              </w:rPr>
              <w:t>ици</w:t>
            </w:r>
            <w:r w:rsidRPr="00DC5A3B">
              <w:rPr>
                <w:rStyle w:val="62"/>
                <w:rFonts w:ascii="Times New Roman" w:hAnsi="Times New Roman"/>
                <w:color w:val="auto"/>
                <w:sz w:val="24"/>
              </w:rPr>
              <w:t xml:space="preserve">пальном образовании "Город Курчатов" Курской области </w:t>
            </w:r>
            <w:r w:rsidRPr="00DC5A3B">
              <w:rPr>
                <w:rFonts w:ascii="Times New Roman" w:hAnsi="Times New Roman"/>
                <w:color w:val="auto"/>
                <w:sz w:val="24"/>
              </w:rPr>
              <w:t>на 2022 - 2025 годы" размещено на официальном сайте МО "Город Курчатов" в разделе "Стандарт развития конкуренции".</w:t>
            </w:r>
          </w:p>
          <w:p w:rsidR="003C64CE" w:rsidRPr="00DC5A3B" w:rsidRDefault="00101F57" w:rsidP="00101F57">
            <w:pPr>
              <w:spacing w:after="0" w:line="240" w:lineRule="auto"/>
              <w:jc w:val="both"/>
              <w:rPr>
                <w:rFonts w:ascii="Times New Roman" w:hAnsi="Times New Roman"/>
                <w:color w:val="auto"/>
                <w:sz w:val="24"/>
              </w:rPr>
            </w:pPr>
            <w:r w:rsidRPr="00DC5A3B">
              <w:rPr>
                <w:rFonts w:ascii="Times New Roman" w:hAnsi="Times New Roman"/>
                <w:color w:val="auto"/>
                <w:sz w:val="24"/>
              </w:rPr>
              <w:t>Также в этом разделе размещены отчеты о ходе реализации планов мероприятий "дорожных карт" за 2019, 2020, 2021, 2022</w:t>
            </w:r>
            <w:r w:rsidR="00DC5A3B" w:rsidRPr="00DC5A3B">
              <w:rPr>
                <w:rFonts w:ascii="Times New Roman" w:hAnsi="Times New Roman"/>
                <w:color w:val="auto"/>
                <w:sz w:val="24"/>
              </w:rPr>
              <w:t xml:space="preserve">, </w:t>
            </w:r>
            <w:r w:rsidRPr="00DC5A3B">
              <w:rPr>
                <w:rFonts w:ascii="Times New Roman" w:hAnsi="Times New Roman"/>
                <w:color w:val="auto"/>
                <w:sz w:val="24"/>
              </w:rPr>
              <w:t>2023</w:t>
            </w:r>
            <w:r w:rsidR="00DC5A3B" w:rsidRPr="00DC5A3B">
              <w:rPr>
                <w:rFonts w:ascii="Times New Roman" w:hAnsi="Times New Roman"/>
                <w:color w:val="auto"/>
                <w:sz w:val="24"/>
              </w:rPr>
              <w:t xml:space="preserve"> и </w:t>
            </w:r>
            <w:r w:rsidR="00DC5A3B" w:rsidRPr="00373BCC">
              <w:rPr>
                <w:rFonts w:ascii="Times New Roman" w:hAnsi="Times New Roman"/>
                <w:color w:val="auto"/>
                <w:sz w:val="24"/>
                <w:highlight w:val="yellow"/>
              </w:rPr>
              <w:t>2024</w:t>
            </w:r>
            <w:r w:rsidRPr="00373BCC">
              <w:rPr>
                <w:rFonts w:ascii="Times New Roman" w:hAnsi="Times New Roman"/>
                <w:color w:val="auto"/>
                <w:sz w:val="24"/>
                <w:highlight w:val="yellow"/>
              </w:rPr>
              <w:t xml:space="preserve"> годы</w:t>
            </w:r>
            <w:r w:rsidRPr="00DC5A3B">
              <w:rPr>
                <w:rFonts w:ascii="Times New Roman" w:hAnsi="Times New Roman"/>
                <w:color w:val="auto"/>
                <w:sz w:val="24"/>
              </w:rPr>
              <w:t xml:space="preserve"> на территории МО "Город Курчатов". </w:t>
            </w:r>
          </w:p>
          <w:p w:rsidR="00DC5A3B" w:rsidRPr="00DC5A3B" w:rsidRDefault="00484699">
            <w:pPr>
              <w:spacing w:after="0" w:line="240" w:lineRule="auto"/>
              <w:outlineLvl w:val="0"/>
              <w:rPr>
                <w:rFonts w:ascii="Times New Roman" w:hAnsi="Times New Roman"/>
                <w:color w:val="auto"/>
                <w:sz w:val="24"/>
              </w:rPr>
            </w:pPr>
            <w:hyperlink r:id="rId20" w:history="1">
              <w:r w:rsidR="00DC5A3B" w:rsidRPr="0054408D">
                <w:rPr>
                  <w:rStyle w:val="a9"/>
                  <w:rFonts w:ascii="Times New Roman" w:hAnsi="Times New Roman"/>
                  <w:sz w:val="24"/>
                </w:rPr>
                <w:t>https://kurchatov.gosuslugi.ru/ofitsialno/ekonomika/standart-razvitiya-konkurentsii/</w:t>
              </w:r>
            </w:hyperlink>
          </w:p>
        </w:tc>
      </w:tr>
    </w:tbl>
    <w:p w:rsidR="003C64CE" w:rsidRDefault="003C64CE" w:rsidP="00723AD3">
      <w:pPr>
        <w:pStyle w:val="ae"/>
        <w:rPr>
          <w:rFonts w:ascii="Times New Roman" w:hAnsi="Times New Roman"/>
          <w:b/>
          <w:color w:val="FF0000"/>
          <w:sz w:val="28"/>
        </w:rPr>
      </w:pPr>
    </w:p>
    <w:p w:rsidR="003C64CE" w:rsidRDefault="00101F57">
      <w:pPr>
        <w:pStyle w:val="ae"/>
        <w:rPr>
          <w:rFonts w:ascii="Times New Roman" w:hAnsi="Times New Roman"/>
          <w:sz w:val="28"/>
        </w:rPr>
      </w:pPr>
      <w:r>
        <w:rPr>
          <w:rFonts w:ascii="Times New Roman" w:hAnsi="Times New Roman"/>
          <w:sz w:val="28"/>
        </w:rPr>
        <w:t xml:space="preserve">Председатель Комитета экономического развития и малого </w:t>
      </w:r>
    </w:p>
    <w:p w:rsidR="003C64CE" w:rsidRPr="00887970" w:rsidRDefault="00101F57" w:rsidP="00887970">
      <w:pPr>
        <w:pStyle w:val="ae"/>
        <w:rPr>
          <w:rFonts w:ascii="Times New Roman" w:hAnsi="Times New Roman"/>
          <w:sz w:val="28"/>
        </w:rPr>
      </w:pPr>
      <w:r>
        <w:rPr>
          <w:rFonts w:ascii="Times New Roman" w:hAnsi="Times New Roman"/>
          <w:sz w:val="28"/>
        </w:rPr>
        <w:t xml:space="preserve">предпринимательства администрации города Курчатова                                                                                        Т.В. </w:t>
      </w:r>
      <w:proofErr w:type="spellStart"/>
      <w:r>
        <w:rPr>
          <w:rFonts w:ascii="Times New Roman" w:hAnsi="Times New Roman"/>
          <w:sz w:val="28"/>
        </w:rPr>
        <w:t>Варакута</w:t>
      </w:r>
      <w:proofErr w:type="spellEnd"/>
    </w:p>
    <w:sectPr w:rsidR="003C64CE" w:rsidRPr="00887970">
      <w:pgSz w:w="16838" w:h="11906" w:orient="landscape"/>
      <w:pgMar w:top="1134" w:right="1134" w:bottom="709"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CordiaUPC">
    <w:altName w:val="CordiaUPC"/>
    <w:charset w:val="DE"/>
    <w:family w:val="swiss"/>
    <w:pitch w:val="variable"/>
    <w:sig w:usb0="81000003" w:usb1="00000000" w:usb2="00000000" w:usb3="00000000" w:csb0="00010001"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25169"/>
    <w:multiLevelType w:val="hybridMultilevel"/>
    <w:tmpl w:val="2EF83A64"/>
    <w:lvl w:ilvl="0" w:tplc="0419000F">
      <w:start w:val="1"/>
      <w:numFmt w:val="decimal"/>
      <w:lvlText w:val="%1."/>
      <w:lvlJc w:val="left"/>
      <w:pPr>
        <w:ind w:left="340" w:firstLine="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435976"/>
    <w:multiLevelType w:val="multilevel"/>
    <w:tmpl w:val="AD1A5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283F4341"/>
    <w:multiLevelType w:val="multilevel"/>
    <w:tmpl w:val="94948C42"/>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3" w15:restartNumberingAfterBreak="0">
    <w:nsid w:val="3C9427C1"/>
    <w:multiLevelType w:val="multilevel"/>
    <w:tmpl w:val="8CDC52F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C64CE"/>
    <w:rsid w:val="00015660"/>
    <w:rsid w:val="00020725"/>
    <w:rsid w:val="0006092C"/>
    <w:rsid w:val="000B0DF7"/>
    <w:rsid w:val="000D15EA"/>
    <w:rsid w:val="00101F57"/>
    <w:rsid w:val="001133FE"/>
    <w:rsid w:val="00134F2F"/>
    <w:rsid w:val="001365F2"/>
    <w:rsid w:val="0017259D"/>
    <w:rsid w:val="00172C29"/>
    <w:rsid w:val="00180246"/>
    <w:rsid w:val="001955E6"/>
    <w:rsid w:val="001C03F6"/>
    <w:rsid w:val="001C30B3"/>
    <w:rsid w:val="001D54A7"/>
    <w:rsid w:val="001D6B92"/>
    <w:rsid w:val="001D711A"/>
    <w:rsid w:val="001E61B7"/>
    <w:rsid w:val="001F193E"/>
    <w:rsid w:val="0022522E"/>
    <w:rsid w:val="00230C7A"/>
    <w:rsid w:val="002368DE"/>
    <w:rsid w:val="0024288F"/>
    <w:rsid w:val="00281050"/>
    <w:rsid w:val="002C5BCA"/>
    <w:rsid w:val="002D5F47"/>
    <w:rsid w:val="002E41F4"/>
    <w:rsid w:val="002E6BFF"/>
    <w:rsid w:val="00301045"/>
    <w:rsid w:val="00316ADD"/>
    <w:rsid w:val="003257DD"/>
    <w:rsid w:val="00327E7E"/>
    <w:rsid w:val="0034558F"/>
    <w:rsid w:val="00373BCC"/>
    <w:rsid w:val="0038466F"/>
    <w:rsid w:val="00391ABE"/>
    <w:rsid w:val="003A5EB3"/>
    <w:rsid w:val="003A78E1"/>
    <w:rsid w:val="003B1AF1"/>
    <w:rsid w:val="003C64CE"/>
    <w:rsid w:val="003E6AB1"/>
    <w:rsid w:val="00403A48"/>
    <w:rsid w:val="00406147"/>
    <w:rsid w:val="00412ACD"/>
    <w:rsid w:val="004228D5"/>
    <w:rsid w:val="0042460E"/>
    <w:rsid w:val="00471E25"/>
    <w:rsid w:val="00484699"/>
    <w:rsid w:val="004C0529"/>
    <w:rsid w:val="004C6C8F"/>
    <w:rsid w:val="004C72C8"/>
    <w:rsid w:val="004E438B"/>
    <w:rsid w:val="00506F62"/>
    <w:rsid w:val="00541C13"/>
    <w:rsid w:val="00550749"/>
    <w:rsid w:val="00567E8F"/>
    <w:rsid w:val="00581C19"/>
    <w:rsid w:val="00581FE8"/>
    <w:rsid w:val="00584B66"/>
    <w:rsid w:val="00594BCC"/>
    <w:rsid w:val="005B4F67"/>
    <w:rsid w:val="005E62B8"/>
    <w:rsid w:val="005F3762"/>
    <w:rsid w:val="006022A1"/>
    <w:rsid w:val="0064545B"/>
    <w:rsid w:val="00653BAC"/>
    <w:rsid w:val="00660301"/>
    <w:rsid w:val="0066768C"/>
    <w:rsid w:val="0069610D"/>
    <w:rsid w:val="006B4E7E"/>
    <w:rsid w:val="006F545A"/>
    <w:rsid w:val="006F7A06"/>
    <w:rsid w:val="00723AD3"/>
    <w:rsid w:val="00732155"/>
    <w:rsid w:val="00737272"/>
    <w:rsid w:val="0075290D"/>
    <w:rsid w:val="007609B4"/>
    <w:rsid w:val="007B15D2"/>
    <w:rsid w:val="007C1D82"/>
    <w:rsid w:val="007C2426"/>
    <w:rsid w:val="007C7ADF"/>
    <w:rsid w:val="007E4B85"/>
    <w:rsid w:val="007F0D4D"/>
    <w:rsid w:val="007F4597"/>
    <w:rsid w:val="007F5835"/>
    <w:rsid w:val="008230E5"/>
    <w:rsid w:val="00833EAF"/>
    <w:rsid w:val="00843662"/>
    <w:rsid w:val="0084372B"/>
    <w:rsid w:val="0084618E"/>
    <w:rsid w:val="00853E22"/>
    <w:rsid w:val="00865334"/>
    <w:rsid w:val="00887970"/>
    <w:rsid w:val="008B5ACC"/>
    <w:rsid w:val="008C1718"/>
    <w:rsid w:val="008C62CF"/>
    <w:rsid w:val="008C6DBF"/>
    <w:rsid w:val="008D7CFF"/>
    <w:rsid w:val="008E0B90"/>
    <w:rsid w:val="008E6758"/>
    <w:rsid w:val="00901ADF"/>
    <w:rsid w:val="0090461D"/>
    <w:rsid w:val="00905EDA"/>
    <w:rsid w:val="00942527"/>
    <w:rsid w:val="00954221"/>
    <w:rsid w:val="009545ED"/>
    <w:rsid w:val="009604EA"/>
    <w:rsid w:val="009644E7"/>
    <w:rsid w:val="009919F2"/>
    <w:rsid w:val="009A5B24"/>
    <w:rsid w:val="009C240C"/>
    <w:rsid w:val="009C4BAB"/>
    <w:rsid w:val="00A674AA"/>
    <w:rsid w:val="00A75E9A"/>
    <w:rsid w:val="00A840F5"/>
    <w:rsid w:val="00A902A3"/>
    <w:rsid w:val="00AA5364"/>
    <w:rsid w:val="00AB4022"/>
    <w:rsid w:val="00AD400A"/>
    <w:rsid w:val="00AE1F26"/>
    <w:rsid w:val="00B55693"/>
    <w:rsid w:val="00B60063"/>
    <w:rsid w:val="00BA40F8"/>
    <w:rsid w:val="00BD0438"/>
    <w:rsid w:val="00BD3BA5"/>
    <w:rsid w:val="00BE645E"/>
    <w:rsid w:val="00BF1004"/>
    <w:rsid w:val="00C07484"/>
    <w:rsid w:val="00C24853"/>
    <w:rsid w:val="00C5239C"/>
    <w:rsid w:val="00C600AE"/>
    <w:rsid w:val="00C75B0C"/>
    <w:rsid w:val="00C8741B"/>
    <w:rsid w:val="00CA4CCA"/>
    <w:rsid w:val="00CC0E04"/>
    <w:rsid w:val="00CC5C6B"/>
    <w:rsid w:val="00CC684D"/>
    <w:rsid w:val="00CE1A69"/>
    <w:rsid w:val="00CE48D8"/>
    <w:rsid w:val="00CE7F96"/>
    <w:rsid w:val="00CF637E"/>
    <w:rsid w:val="00CF675A"/>
    <w:rsid w:val="00D07C78"/>
    <w:rsid w:val="00D11B41"/>
    <w:rsid w:val="00D1558C"/>
    <w:rsid w:val="00D416A1"/>
    <w:rsid w:val="00D466E3"/>
    <w:rsid w:val="00D62774"/>
    <w:rsid w:val="00D64FC6"/>
    <w:rsid w:val="00D704B3"/>
    <w:rsid w:val="00D71D9A"/>
    <w:rsid w:val="00D71E41"/>
    <w:rsid w:val="00D837F8"/>
    <w:rsid w:val="00DB4FAD"/>
    <w:rsid w:val="00DC23BD"/>
    <w:rsid w:val="00DC5A3B"/>
    <w:rsid w:val="00DD3010"/>
    <w:rsid w:val="00DF3CF9"/>
    <w:rsid w:val="00E10E51"/>
    <w:rsid w:val="00E11FAC"/>
    <w:rsid w:val="00E143AF"/>
    <w:rsid w:val="00E354B6"/>
    <w:rsid w:val="00E70A2E"/>
    <w:rsid w:val="00E77332"/>
    <w:rsid w:val="00EA4B62"/>
    <w:rsid w:val="00EB0D77"/>
    <w:rsid w:val="00EB1FB7"/>
    <w:rsid w:val="00EF5E23"/>
    <w:rsid w:val="00F00B56"/>
    <w:rsid w:val="00F13199"/>
    <w:rsid w:val="00F2069A"/>
    <w:rsid w:val="00F4450C"/>
    <w:rsid w:val="00F70C7C"/>
    <w:rsid w:val="00F85D79"/>
    <w:rsid w:val="00FC4A46"/>
    <w:rsid w:val="00FC54F5"/>
    <w:rsid w:val="00FE62BF"/>
    <w:rsid w:val="00FF5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207CE"/>
  <w15:docId w15:val="{9B9E5733-1C8D-4BA4-BEEA-91F21C782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color w:val="000000"/>
        <w:sz w:val="28"/>
        <w:lang w:val="ru-RU" w:eastAsia="ru-RU" w:bidi="ar-SA"/>
      </w:rPr>
    </w:rPrDefault>
    <w:pPrDefault>
      <w:pPr>
        <w:ind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link w:val="1"/>
    <w:qFormat/>
    <w:pPr>
      <w:spacing w:after="200" w:line="276" w:lineRule="auto"/>
      <w:ind w:firstLine="0"/>
      <w:jc w:val="left"/>
    </w:pPr>
    <w:rPr>
      <w:rFonts w:ascii="Calibri" w:hAnsi="Calibri"/>
      <w:sz w:val="22"/>
    </w:rPr>
  </w:style>
  <w:style w:type="paragraph" w:styleId="10">
    <w:name w:val="heading 1"/>
    <w:basedOn w:val="a"/>
    <w:next w:val="a"/>
    <w:link w:val="11"/>
    <w:uiPriority w:val="9"/>
    <w:qFormat/>
    <w:pPr>
      <w:keepNext/>
      <w:keepLines/>
      <w:spacing w:before="480" w:after="0" w:line="240" w:lineRule="auto"/>
      <w:ind w:firstLine="720"/>
      <w:jc w:val="both"/>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after="0" w:line="240" w:lineRule="auto"/>
      <w:ind w:firstLine="720"/>
      <w:jc w:val="both"/>
      <w:outlineLvl w:val="1"/>
    </w:pPr>
    <w:rPr>
      <w:rFonts w:asciiTheme="majorHAnsi" w:hAnsiTheme="majorHAnsi"/>
      <w:b/>
      <w:color w:val="4F81BD" w:themeColor="accent1"/>
      <w:sz w:val="26"/>
    </w:rPr>
  </w:style>
  <w:style w:type="paragraph" w:styleId="3">
    <w:name w:val="heading 3"/>
    <w:basedOn w:val="a"/>
    <w:next w:val="a"/>
    <w:link w:val="30"/>
    <w:uiPriority w:val="9"/>
    <w:qFormat/>
    <w:pPr>
      <w:keepNext/>
      <w:keepLines/>
      <w:spacing w:before="200" w:after="0" w:line="240" w:lineRule="auto"/>
      <w:ind w:firstLine="720"/>
      <w:jc w:val="both"/>
      <w:outlineLvl w:val="2"/>
    </w:pPr>
    <w:rPr>
      <w:rFonts w:asciiTheme="majorHAnsi" w:hAnsiTheme="majorHAnsi"/>
      <w:b/>
      <w:color w:val="4F81BD" w:themeColor="accent1"/>
    </w:rPr>
  </w:style>
  <w:style w:type="paragraph" w:styleId="4">
    <w:name w:val="heading 4"/>
    <w:basedOn w:val="a"/>
    <w:next w:val="a"/>
    <w:link w:val="40"/>
    <w:uiPriority w:val="9"/>
    <w:qFormat/>
    <w:pPr>
      <w:keepNext/>
      <w:keepLines/>
      <w:spacing w:before="200" w:after="0" w:line="240" w:lineRule="auto"/>
      <w:ind w:firstLine="720"/>
      <w:jc w:val="both"/>
      <w:outlineLvl w:val="3"/>
    </w:pPr>
    <w:rPr>
      <w:rFonts w:asciiTheme="majorHAnsi" w:hAnsiTheme="majorHAnsi"/>
      <w:b/>
      <w:i/>
      <w:color w:val="4F81BD" w:themeColor="accent1"/>
    </w:rPr>
  </w:style>
  <w:style w:type="paragraph" w:styleId="5">
    <w:name w:val="heading 5"/>
    <w:basedOn w:val="a"/>
    <w:next w:val="a"/>
    <w:link w:val="50"/>
    <w:uiPriority w:val="9"/>
    <w:qFormat/>
    <w:pPr>
      <w:keepNext/>
      <w:keepLines/>
      <w:spacing w:before="200" w:after="0" w:line="240" w:lineRule="auto"/>
      <w:ind w:firstLine="720"/>
      <w:jc w:val="both"/>
      <w:outlineLvl w:val="4"/>
    </w:pPr>
    <w:rPr>
      <w:rFonts w:asciiTheme="majorHAnsi" w:hAnsiTheme="majorHAnsi"/>
      <w:color w:val="243F60" w:themeColor="accent1" w:themeShade="7F"/>
    </w:rPr>
  </w:style>
  <w:style w:type="paragraph" w:styleId="6">
    <w:name w:val="heading 6"/>
    <w:basedOn w:val="a"/>
    <w:next w:val="a"/>
    <w:link w:val="60"/>
    <w:uiPriority w:val="9"/>
    <w:qFormat/>
    <w:pPr>
      <w:keepNext/>
      <w:keepLines/>
      <w:spacing w:before="200" w:after="0" w:line="240" w:lineRule="auto"/>
      <w:ind w:firstLine="720"/>
      <w:jc w:val="both"/>
      <w:outlineLvl w:val="5"/>
    </w:pPr>
    <w:rPr>
      <w:rFonts w:asciiTheme="majorHAnsi" w:hAnsiTheme="majorHAnsi"/>
      <w:i/>
      <w:color w:val="243F60" w:themeColor="accent1" w:themeShade="7F"/>
    </w:rPr>
  </w:style>
  <w:style w:type="paragraph" w:styleId="7">
    <w:name w:val="heading 7"/>
    <w:basedOn w:val="a"/>
    <w:next w:val="a"/>
    <w:link w:val="70"/>
    <w:uiPriority w:val="9"/>
    <w:qFormat/>
    <w:pPr>
      <w:keepNext/>
      <w:keepLines/>
      <w:spacing w:before="200" w:after="0" w:line="240" w:lineRule="auto"/>
      <w:ind w:firstLine="720"/>
      <w:jc w:val="both"/>
      <w:outlineLvl w:val="6"/>
    </w:pPr>
    <w:rPr>
      <w:rFonts w:asciiTheme="majorHAnsi" w:hAnsiTheme="majorHAnsi"/>
      <w:i/>
      <w:color w:val="404040" w:themeColor="text1" w:themeTint="BF"/>
    </w:rPr>
  </w:style>
  <w:style w:type="paragraph" w:styleId="8">
    <w:name w:val="heading 8"/>
    <w:basedOn w:val="a"/>
    <w:next w:val="a"/>
    <w:link w:val="80"/>
    <w:uiPriority w:val="9"/>
    <w:qFormat/>
    <w:pPr>
      <w:keepNext/>
      <w:keepLines/>
      <w:spacing w:before="200" w:after="0" w:line="240" w:lineRule="auto"/>
      <w:ind w:firstLine="720"/>
      <w:jc w:val="both"/>
      <w:outlineLvl w:val="7"/>
    </w:pPr>
    <w:rPr>
      <w:rFonts w:asciiTheme="majorHAnsi" w:hAnsiTheme="majorHAnsi"/>
      <w:color w:val="404040" w:themeColor="text1" w:themeTint="BF"/>
      <w:sz w:val="20"/>
    </w:rPr>
  </w:style>
  <w:style w:type="paragraph" w:styleId="9">
    <w:name w:val="heading 9"/>
    <w:basedOn w:val="a"/>
    <w:next w:val="a"/>
    <w:link w:val="90"/>
    <w:uiPriority w:val="9"/>
    <w:qFormat/>
    <w:pPr>
      <w:keepNext/>
      <w:keepLines/>
      <w:spacing w:before="200" w:after="0" w:line="240" w:lineRule="auto"/>
      <w:ind w:firstLine="720"/>
      <w:jc w:val="both"/>
      <w:outlineLvl w:val="8"/>
    </w:pPr>
    <w:rPr>
      <w:rFonts w:asciiTheme="majorHAnsi" w:hAnsiTheme="majorHAnsi"/>
      <w: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libri" w:hAnsi="Calibri"/>
      <w:sz w:val="22"/>
    </w:rPr>
  </w:style>
  <w:style w:type="paragraph" w:styleId="21">
    <w:name w:val="toc 2"/>
    <w:next w:val="a"/>
    <w:link w:val="22"/>
    <w:uiPriority w:val="39"/>
    <w:pPr>
      <w:ind w:left="200" w:firstLine="0"/>
      <w:jc w:val="left"/>
    </w:pPr>
    <w:rPr>
      <w:rFonts w:ascii="XO Thames" w:hAnsi="XO Thames"/>
    </w:rPr>
  </w:style>
  <w:style w:type="character" w:customStyle="1" w:styleId="22">
    <w:name w:val="Оглавление 2 Знак"/>
    <w:link w:val="21"/>
    <w:rPr>
      <w:rFonts w:ascii="XO Thames" w:hAnsi="XO Thames"/>
    </w:rPr>
  </w:style>
  <w:style w:type="paragraph" w:customStyle="1" w:styleId="61">
    <w:name w:val="Основной текст (6)"/>
    <w:basedOn w:val="a"/>
    <w:link w:val="62"/>
    <w:pPr>
      <w:widowControl w:val="0"/>
      <w:spacing w:after="0" w:line="240" w:lineRule="atLeast"/>
      <w:ind w:firstLine="720"/>
      <w:jc w:val="both"/>
    </w:pPr>
    <w:rPr>
      <w:rFonts w:ascii="CordiaUPC" w:hAnsi="CordiaUPC"/>
      <w:sz w:val="8"/>
    </w:rPr>
  </w:style>
  <w:style w:type="character" w:customStyle="1" w:styleId="62">
    <w:name w:val="Основной текст (6)"/>
    <w:basedOn w:val="1"/>
    <w:link w:val="61"/>
    <w:rPr>
      <w:rFonts w:ascii="CordiaUPC" w:hAnsi="CordiaUPC"/>
      <w:sz w:val="8"/>
    </w:rPr>
  </w:style>
  <w:style w:type="paragraph" w:customStyle="1" w:styleId="12">
    <w:name w:val="Гиперссылка1"/>
    <w:link w:val="13"/>
    <w:rPr>
      <w:color w:val="0000FF"/>
      <w:u w:val="single"/>
    </w:rPr>
  </w:style>
  <w:style w:type="character" w:customStyle="1" w:styleId="13">
    <w:name w:val="Гиперссылка1"/>
    <w:link w:val="12"/>
    <w:rPr>
      <w:color w:val="0000FF"/>
      <w:u w:val="single"/>
    </w:rPr>
  </w:style>
  <w:style w:type="paragraph" w:styleId="41">
    <w:name w:val="toc 4"/>
    <w:next w:val="a"/>
    <w:link w:val="42"/>
    <w:uiPriority w:val="39"/>
    <w:pPr>
      <w:ind w:left="600" w:firstLine="0"/>
      <w:jc w:val="left"/>
    </w:pPr>
    <w:rPr>
      <w:rFonts w:ascii="XO Thames" w:hAnsi="XO Thames"/>
    </w:rPr>
  </w:style>
  <w:style w:type="character" w:customStyle="1" w:styleId="42">
    <w:name w:val="Оглавление 4 Знак"/>
    <w:link w:val="41"/>
    <w:rPr>
      <w:rFonts w:ascii="XO Thames" w:hAnsi="XO Thames"/>
    </w:rPr>
  </w:style>
  <w:style w:type="character" w:customStyle="1" w:styleId="70">
    <w:name w:val="Заголовок 7 Знак"/>
    <w:basedOn w:val="1"/>
    <w:link w:val="7"/>
    <w:rPr>
      <w:rFonts w:asciiTheme="majorHAnsi" w:hAnsiTheme="majorHAnsi"/>
      <w:i/>
      <w:color w:val="404040" w:themeColor="text1" w:themeTint="BF"/>
      <w:sz w:val="22"/>
    </w:rPr>
  </w:style>
  <w:style w:type="paragraph" w:customStyle="1" w:styleId="51">
    <w:name w:val="Основной текст (5)"/>
    <w:basedOn w:val="a"/>
    <w:link w:val="52"/>
    <w:pPr>
      <w:widowControl w:val="0"/>
      <w:spacing w:before="240" w:after="60" w:line="240" w:lineRule="atLeast"/>
      <w:ind w:firstLine="720"/>
      <w:jc w:val="center"/>
    </w:pPr>
    <w:rPr>
      <w:rFonts w:asciiTheme="minorHAnsi" w:hAnsiTheme="minorHAnsi"/>
      <w:b/>
      <w:sz w:val="23"/>
    </w:rPr>
  </w:style>
  <w:style w:type="character" w:customStyle="1" w:styleId="52">
    <w:name w:val="Основной текст (5)"/>
    <w:basedOn w:val="1"/>
    <w:link w:val="51"/>
    <w:rPr>
      <w:rFonts w:asciiTheme="minorHAnsi" w:hAnsiTheme="minorHAnsi"/>
      <w:b/>
      <w:sz w:val="23"/>
    </w:rPr>
  </w:style>
  <w:style w:type="paragraph" w:customStyle="1" w:styleId="WW8Num3z5">
    <w:name w:val="WW8Num3z5"/>
    <w:link w:val="WW8Num3z50"/>
  </w:style>
  <w:style w:type="character" w:customStyle="1" w:styleId="WW8Num3z50">
    <w:name w:val="WW8Num3z5"/>
    <w:link w:val="WW8Num3z5"/>
  </w:style>
  <w:style w:type="paragraph" w:styleId="63">
    <w:name w:val="toc 6"/>
    <w:next w:val="a"/>
    <w:link w:val="64"/>
    <w:uiPriority w:val="39"/>
    <w:pPr>
      <w:ind w:left="1000" w:firstLine="0"/>
      <w:jc w:val="left"/>
    </w:pPr>
    <w:rPr>
      <w:rFonts w:ascii="XO Thames" w:hAnsi="XO Thames"/>
    </w:rPr>
  </w:style>
  <w:style w:type="character" w:customStyle="1" w:styleId="64">
    <w:name w:val="Оглавление 6 Знак"/>
    <w:link w:val="63"/>
    <w:rPr>
      <w:rFonts w:ascii="XO Thames" w:hAnsi="XO Thames"/>
    </w:rPr>
  </w:style>
  <w:style w:type="paragraph" w:styleId="71">
    <w:name w:val="toc 7"/>
    <w:next w:val="a"/>
    <w:link w:val="72"/>
    <w:uiPriority w:val="39"/>
    <w:pPr>
      <w:ind w:left="1200" w:firstLine="0"/>
      <w:jc w:val="left"/>
    </w:pPr>
    <w:rPr>
      <w:rFonts w:ascii="XO Thames" w:hAnsi="XO Thames"/>
    </w:rPr>
  </w:style>
  <w:style w:type="character" w:customStyle="1" w:styleId="72">
    <w:name w:val="Оглавление 7 Знак"/>
    <w:link w:val="71"/>
    <w:rPr>
      <w:rFonts w:ascii="XO Thames" w:hAnsi="XO Thames"/>
    </w:rPr>
  </w:style>
  <w:style w:type="paragraph" w:styleId="23">
    <w:name w:val="Body Text 2"/>
    <w:basedOn w:val="a"/>
    <w:link w:val="24"/>
    <w:pPr>
      <w:spacing w:after="120" w:line="480" w:lineRule="auto"/>
    </w:pPr>
  </w:style>
  <w:style w:type="character" w:customStyle="1" w:styleId="24">
    <w:name w:val="Основной текст 2 Знак"/>
    <w:basedOn w:val="1"/>
    <w:link w:val="23"/>
    <w:rPr>
      <w:rFonts w:ascii="Calibri" w:hAnsi="Calibri"/>
      <w:sz w:val="22"/>
    </w:rPr>
  </w:style>
  <w:style w:type="paragraph" w:customStyle="1" w:styleId="25">
    <w:name w:val="Основной шрифт абзаца2"/>
    <w:link w:val="26"/>
  </w:style>
  <w:style w:type="character" w:customStyle="1" w:styleId="26">
    <w:name w:val="Основной шрифт абзаца2"/>
    <w:link w:val="25"/>
  </w:style>
  <w:style w:type="paragraph" w:customStyle="1" w:styleId="14">
    <w:name w:val="Обычный1"/>
    <w:link w:val="15"/>
    <w:rPr>
      <w:rFonts w:ascii="Calibri" w:hAnsi="Calibri"/>
      <w:sz w:val="22"/>
    </w:rPr>
  </w:style>
  <w:style w:type="character" w:customStyle="1" w:styleId="15">
    <w:name w:val="Обычный1"/>
    <w:link w:val="14"/>
    <w:rPr>
      <w:rFonts w:ascii="Calibri" w:hAnsi="Calibri"/>
      <w:sz w:val="22"/>
    </w:rPr>
  </w:style>
  <w:style w:type="paragraph" w:styleId="a3">
    <w:name w:val="No Spacing"/>
    <w:link w:val="a4"/>
    <w:qFormat/>
  </w:style>
  <w:style w:type="character" w:customStyle="1" w:styleId="a4">
    <w:name w:val="Без интервала Знак"/>
    <w:link w:val="a3"/>
  </w:style>
  <w:style w:type="paragraph" w:customStyle="1" w:styleId="27">
    <w:name w:val="Основной шрифт абзаца2"/>
    <w:link w:val="28"/>
  </w:style>
  <w:style w:type="character" w:customStyle="1" w:styleId="28">
    <w:name w:val="Основной шрифт абзаца2"/>
    <w:link w:val="27"/>
  </w:style>
  <w:style w:type="paragraph" w:customStyle="1" w:styleId="ConsPlusNormal">
    <w:name w:val="ConsPlusNormal Знак"/>
    <w:link w:val="ConsPlusNormal0"/>
    <w:rPr>
      <w:rFonts w:ascii="Arial" w:hAnsi="Arial"/>
      <w:sz w:val="22"/>
    </w:rPr>
  </w:style>
  <w:style w:type="character" w:customStyle="1" w:styleId="ConsPlusNormal0">
    <w:name w:val="ConsPlusNormal Знак"/>
    <w:link w:val="ConsPlusNormal"/>
    <w:rPr>
      <w:rFonts w:ascii="Arial" w:hAnsi="Arial"/>
      <w:sz w:val="22"/>
    </w:rPr>
  </w:style>
  <w:style w:type="character" w:customStyle="1" w:styleId="30">
    <w:name w:val="Заголовок 3 Знак"/>
    <w:basedOn w:val="1"/>
    <w:link w:val="3"/>
    <w:rPr>
      <w:rFonts w:asciiTheme="majorHAnsi" w:hAnsiTheme="majorHAnsi"/>
      <w:b/>
      <w:color w:val="4F81BD" w:themeColor="accent1"/>
      <w:sz w:val="22"/>
    </w:rPr>
  </w:style>
  <w:style w:type="paragraph" w:customStyle="1" w:styleId="16">
    <w:name w:val="Обычный1"/>
    <w:link w:val="17"/>
    <w:rPr>
      <w:rFonts w:ascii="Calibri" w:hAnsi="Calibri"/>
      <w:sz w:val="22"/>
    </w:rPr>
  </w:style>
  <w:style w:type="character" w:customStyle="1" w:styleId="17">
    <w:name w:val="Обычный1"/>
    <w:link w:val="16"/>
    <w:rPr>
      <w:rFonts w:ascii="Calibri" w:hAnsi="Calibri"/>
      <w:sz w:val="22"/>
    </w:rPr>
  </w:style>
  <w:style w:type="paragraph" w:customStyle="1" w:styleId="18">
    <w:name w:val="Строгий1"/>
    <w:basedOn w:val="19"/>
    <w:link w:val="1a"/>
    <w:rPr>
      <w:b/>
    </w:rPr>
  </w:style>
  <w:style w:type="character" w:customStyle="1" w:styleId="1a">
    <w:name w:val="Строгий1"/>
    <w:basedOn w:val="1b"/>
    <w:link w:val="18"/>
    <w:rPr>
      <w:b/>
    </w:rPr>
  </w:style>
  <w:style w:type="paragraph" w:customStyle="1" w:styleId="43">
    <w:name w:val="Основной шрифт абзаца4"/>
    <w:link w:val="44"/>
  </w:style>
  <w:style w:type="character" w:customStyle="1" w:styleId="44">
    <w:name w:val="Основной шрифт абзаца4"/>
    <w:link w:val="43"/>
  </w:style>
  <w:style w:type="character" w:customStyle="1" w:styleId="90">
    <w:name w:val="Заголовок 9 Знак"/>
    <w:basedOn w:val="1"/>
    <w:link w:val="9"/>
    <w:rPr>
      <w:rFonts w:asciiTheme="majorHAnsi" w:hAnsiTheme="majorHAnsi"/>
      <w:i/>
      <w:color w:val="404040" w:themeColor="text1" w:themeTint="BF"/>
      <w:sz w:val="20"/>
    </w:rPr>
  </w:style>
  <w:style w:type="paragraph" w:customStyle="1" w:styleId="14pt">
    <w:name w:val="Основной текст + 14 pt"/>
    <w:link w:val="14pt0"/>
  </w:style>
  <w:style w:type="character" w:customStyle="1" w:styleId="14pt0">
    <w:name w:val="Основной текст + 14 pt"/>
    <w:link w:val="14pt"/>
    <w:qFormat/>
  </w:style>
  <w:style w:type="paragraph" w:customStyle="1" w:styleId="ConsPlusNonformat">
    <w:name w:val="ConsPlusNonformat"/>
    <w:link w:val="ConsPlusNonformat0"/>
    <w:pPr>
      <w:widowControl w:val="0"/>
      <w:ind w:firstLine="0"/>
      <w:jc w:val="left"/>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WW-">
    <w:name w:val="WW-Базовый"/>
    <w:link w:val="WW-0"/>
    <w:pPr>
      <w:tabs>
        <w:tab w:val="left" w:pos="709"/>
      </w:tabs>
      <w:spacing w:line="276" w:lineRule="atLeast"/>
      <w:ind w:firstLine="0"/>
      <w:jc w:val="left"/>
    </w:pPr>
    <w:rPr>
      <w:rFonts w:ascii="Calibri" w:hAnsi="Calibri"/>
      <w:sz w:val="22"/>
    </w:rPr>
  </w:style>
  <w:style w:type="character" w:customStyle="1" w:styleId="WW-0">
    <w:name w:val="WW-Базовый"/>
    <w:link w:val="WW-"/>
    <w:rPr>
      <w:rFonts w:ascii="Calibri" w:hAnsi="Calibri"/>
      <w:sz w:val="22"/>
    </w:rPr>
  </w:style>
  <w:style w:type="paragraph" w:customStyle="1" w:styleId="1c">
    <w:name w:val="Слабое выделение1"/>
    <w:basedOn w:val="19"/>
    <w:link w:val="1d"/>
    <w:rPr>
      <w:i/>
      <w:color w:val="808080" w:themeColor="text1" w:themeTint="7F"/>
    </w:rPr>
  </w:style>
  <w:style w:type="character" w:customStyle="1" w:styleId="1d">
    <w:name w:val="Слабое выделение1"/>
    <w:basedOn w:val="1b"/>
    <w:link w:val="1c"/>
    <w:rPr>
      <w:i/>
      <w:color w:val="808080" w:themeColor="text1" w:themeTint="7F"/>
    </w:rPr>
  </w:style>
  <w:style w:type="paragraph" w:styleId="31">
    <w:name w:val="toc 3"/>
    <w:next w:val="a"/>
    <w:link w:val="32"/>
    <w:uiPriority w:val="39"/>
    <w:pPr>
      <w:ind w:left="400" w:firstLine="0"/>
      <w:jc w:val="left"/>
    </w:pPr>
    <w:rPr>
      <w:rFonts w:ascii="XO Thames" w:hAnsi="XO Thames"/>
    </w:rPr>
  </w:style>
  <w:style w:type="character" w:customStyle="1" w:styleId="32">
    <w:name w:val="Оглавление 3 Знак"/>
    <w:link w:val="31"/>
    <w:rPr>
      <w:rFonts w:ascii="XO Thames" w:hAnsi="XO Thames"/>
    </w:rPr>
  </w:style>
  <w:style w:type="paragraph" w:customStyle="1" w:styleId="Standard">
    <w:name w:val="Standard"/>
    <w:link w:val="Standard0"/>
    <w:pPr>
      <w:ind w:firstLine="0"/>
      <w:jc w:val="left"/>
    </w:pPr>
    <w:rPr>
      <w:rFonts w:ascii="Liberation Serif" w:hAnsi="Liberation Serif"/>
      <w:sz w:val="24"/>
    </w:rPr>
  </w:style>
  <w:style w:type="character" w:customStyle="1" w:styleId="Standard0">
    <w:name w:val="Standard"/>
    <w:link w:val="Standard"/>
    <w:rPr>
      <w:rFonts w:ascii="Liberation Serif" w:hAnsi="Liberation Serif"/>
      <w:sz w:val="24"/>
    </w:rPr>
  </w:style>
  <w:style w:type="paragraph" w:customStyle="1" w:styleId="Default">
    <w:name w:val="Default"/>
    <w:link w:val="Default0"/>
    <w:pPr>
      <w:ind w:firstLine="0"/>
      <w:jc w:val="left"/>
    </w:pPr>
    <w:rPr>
      <w:rFonts w:ascii="Times New Roman" w:hAnsi="Times New Roman"/>
      <w:sz w:val="24"/>
    </w:rPr>
  </w:style>
  <w:style w:type="character" w:customStyle="1" w:styleId="Default0">
    <w:name w:val="Default"/>
    <w:link w:val="Default"/>
    <w:rPr>
      <w:rFonts w:ascii="Times New Roman" w:hAnsi="Times New Roman"/>
      <w:sz w:val="24"/>
    </w:rPr>
  </w:style>
  <w:style w:type="paragraph" w:customStyle="1" w:styleId="29">
    <w:name w:val="Гиперссылка2"/>
    <w:link w:val="2a"/>
    <w:rPr>
      <w:color w:val="0000FF"/>
      <w:u w:val="single"/>
    </w:rPr>
  </w:style>
  <w:style w:type="character" w:customStyle="1" w:styleId="2a">
    <w:name w:val="Гиперссылка2"/>
    <w:link w:val="29"/>
    <w:rPr>
      <w:color w:val="0000FF"/>
      <w:u w:val="single"/>
    </w:rPr>
  </w:style>
  <w:style w:type="paragraph" w:customStyle="1" w:styleId="1e">
    <w:name w:val="Обычный1"/>
    <w:link w:val="1f"/>
    <w:rPr>
      <w:rFonts w:ascii="Calibri" w:hAnsi="Calibri"/>
      <w:sz w:val="22"/>
    </w:rPr>
  </w:style>
  <w:style w:type="character" w:customStyle="1" w:styleId="1f">
    <w:name w:val="Обычный1"/>
    <w:link w:val="1e"/>
    <w:rPr>
      <w:rFonts w:ascii="Calibri" w:hAnsi="Calibri"/>
      <w:sz w:val="22"/>
    </w:rPr>
  </w:style>
  <w:style w:type="paragraph" w:customStyle="1" w:styleId="45">
    <w:name w:val="Гиперссылка4"/>
    <w:link w:val="46"/>
    <w:rPr>
      <w:color w:val="0000FF"/>
      <w:u w:val="single"/>
    </w:rPr>
  </w:style>
  <w:style w:type="character" w:customStyle="1" w:styleId="46">
    <w:name w:val="Гиперссылка4"/>
    <w:link w:val="45"/>
    <w:rPr>
      <w:color w:val="0000FF"/>
      <w:u w:val="single"/>
    </w:rPr>
  </w:style>
  <w:style w:type="paragraph" w:customStyle="1" w:styleId="1f0">
    <w:name w:val="Обычный1"/>
    <w:link w:val="1f1"/>
    <w:rPr>
      <w:rFonts w:ascii="Calibri" w:hAnsi="Calibri"/>
      <w:sz w:val="22"/>
    </w:rPr>
  </w:style>
  <w:style w:type="character" w:customStyle="1" w:styleId="1f1">
    <w:name w:val="Обычный1"/>
    <w:link w:val="1f0"/>
    <w:rPr>
      <w:rFonts w:ascii="Calibri" w:hAnsi="Calibri"/>
      <w:sz w:val="22"/>
    </w:rPr>
  </w:style>
  <w:style w:type="paragraph" w:customStyle="1" w:styleId="1f2">
    <w:name w:val="Гиперссылка1"/>
    <w:basedOn w:val="19"/>
    <w:link w:val="1f3"/>
    <w:rPr>
      <w:color w:val="0000FF" w:themeColor="hyperlink"/>
      <w:u w:val="single"/>
    </w:rPr>
  </w:style>
  <w:style w:type="character" w:customStyle="1" w:styleId="1f3">
    <w:name w:val="Гиперссылка1"/>
    <w:basedOn w:val="1b"/>
    <w:link w:val="1f2"/>
    <w:rPr>
      <w:color w:val="0000FF" w:themeColor="hyperlink"/>
      <w:u w:val="single"/>
    </w:rPr>
  </w:style>
  <w:style w:type="character" w:customStyle="1" w:styleId="50">
    <w:name w:val="Заголовок 5 Знак"/>
    <w:basedOn w:val="1"/>
    <w:link w:val="5"/>
    <w:rPr>
      <w:rFonts w:asciiTheme="majorHAnsi" w:hAnsiTheme="majorHAnsi"/>
      <w:color w:val="243F60" w:themeColor="accent1" w:themeShade="7F"/>
      <w:sz w:val="22"/>
    </w:rPr>
  </w:style>
  <w:style w:type="paragraph" w:styleId="a5">
    <w:name w:val="Body Text"/>
    <w:basedOn w:val="a"/>
    <w:link w:val="a6"/>
    <w:pPr>
      <w:spacing w:after="0" w:line="240" w:lineRule="auto"/>
      <w:jc w:val="both"/>
    </w:pPr>
    <w:rPr>
      <w:rFonts w:ascii="Times New Roman" w:hAnsi="Times New Roman"/>
      <w:sz w:val="28"/>
    </w:rPr>
  </w:style>
  <w:style w:type="character" w:customStyle="1" w:styleId="a6">
    <w:name w:val="Основной текст Знак"/>
    <w:basedOn w:val="1"/>
    <w:link w:val="a5"/>
    <w:rPr>
      <w:rFonts w:ascii="Times New Roman" w:hAnsi="Times New Roman"/>
      <w:sz w:val="28"/>
    </w:rPr>
  </w:style>
  <w:style w:type="paragraph" w:styleId="a7">
    <w:name w:val="caption"/>
    <w:basedOn w:val="a"/>
    <w:link w:val="a8"/>
    <w:pPr>
      <w:spacing w:before="120" w:after="120" w:line="240" w:lineRule="auto"/>
    </w:pPr>
    <w:rPr>
      <w:rFonts w:ascii="Times New Roman" w:hAnsi="Times New Roman"/>
      <w:i/>
      <w:sz w:val="24"/>
    </w:rPr>
  </w:style>
  <w:style w:type="character" w:customStyle="1" w:styleId="a8">
    <w:name w:val="Название объекта Знак"/>
    <w:basedOn w:val="1"/>
    <w:link w:val="a7"/>
    <w:rPr>
      <w:rFonts w:ascii="Times New Roman" w:hAnsi="Times New Roman"/>
      <w:i/>
      <w:sz w:val="24"/>
    </w:rPr>
  </w:style>
  <w:style w:type="paragraph" w:customStyle="1" w:styleId="FontStyle25">
    <w:name w:val="Font Style25"/>
    <w:link w:val="FontStyle250"/>
    <w:rPr>
      <w:rFonts w:ascii="Times New Roman" w:hAnsi="Times New Roman"/>
      <w:b/>
      <w:sz w:val="26"/>
    </w:rPr>
  </w:style>
  <w:style w:type="character" w:customStyle="1" w:styleId="FontStyle250">
    <w:name w:val="Font Style25"/>
    <w:link w:val="FontStyle25"/>
    <w:rPr>
      <w:rFonts w:ascii="Times New Roman" w:hAnsi="Times New Roman"/>
      <w:b/>
      <w:sz w:val="26"/>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111">
    <w:name w:val="Основной текст + 111"/>
    <w:basedOn w:val="19"/>
    <w:link w:val="1110"/>
    <w:rPr>
      <w:rFonts w:ascii="Times New Roman" w:hAnsi="Times New Roman"/>
      <w:sz w:val="23"/>
      <w:highlight w:val="white"/>
    </w:rPr>
  </w:style>
  <w:style w:type="character" w:customStyle="1" w:styleId="1110">
    <w:name w:val="Основной текст + 111"/>
    <w:basedOn w:val="1b"/>
    <w:link w:val="111"/>
    <w:rPr>
      <w:rFonts w:ascii="Times New Roman" w:hAnsi="Times New Roman"/>
      <w:sz w:val="23"/>
      <w:highlight w:val="white"/>
    </w:rPr>
  </w:style>
  <w:style w:type="paragraph" w:customStyle="1" w:styleId="ConsPlusTitle">
    <w:name w:val="ConsPlusTitle"/>
    <w:link w:val="ConsPlusTitle0"/>
    <w:pPr>
      <w:widowControl w:val="0"/>
      <w:ind w:firstLine="0"/>
      <w:jc w:val="left"/>
    </w:pPr>
    <w:rPr>
      <w:rFonts w:ascii="Calibri" w:hAnsi="Calibri"/>
      <w:b/>
      <w:sz w:val="22"/>
    </w:rPr>
  </w:style>
  <w:style w:type="character" w:customStyle="1" w:styleId="ConsPlusTitle0">
    <w:name w:val="ConsPlusTitle"/>
    <w:link w:val="ConsPlusTitle"/>
    <w:rPr>
      <w:rFonts w:ascii="Calibri" w:hAnsi="Calibri"/>
      <w:b/>
      <w:sz w:val="22"/>
    </w:rPr>
  </w:style>
  <w:style w:type="paragraph" w:customStyle="1" w:styleId="33">
    <w:name w:val="Гиперссылка3"/>
    <w:link w:val="a9"/>
    <w:rPr>
      <w:color w:val="0000FF"/>
      <w:u w:val="single"/>
    </w:rPr>
  </w:style>
  <w:style w:type="character" w:styleId="a9">
    <w:name w:val="Hyperlink"/>
    <w:link w:val="33"/>
    <w:rPr>
      <w:color w:val="0000FF"/>
      <w:u w:val="single"/>
    </w:rPr>
  </w:style>
  <w:style w:type="paragraph" w:customStyle="1" w:styleId="Footnote">
    <w:name w:val="Footnote"/>
    <w:link w:val="Footnote0"/>
    <w:pPr>
      <w:ind w:firstLine="851"/>
    </w:pPr>
    <w:rPr>
      <w:rFonts w:ascii="XO Thames" w:hAnsi="XO Thames"/>
      <w:sz w:val="22"/>
    </w:rPr>
  </w:style>
  <w:style w:type="character" w:customStyle="1" w:styleId="Footnote0">
    <w:name w:val="Footnote"/>
    <w:link w:val="Footnote"/>
    <w:rPr>
      <w:rFonts w:ascii="XO Thames" w:hAnsi="XO Thames"/>
      <w:sz w:val="22"/>
    </w:rPr>
  </w:style>
  <w:style w:type="character" w:customStyle="1" w:styleId="80">
    <w:name w:val="Заголовок 8 Знак"/>
    <w:basedOn w:val="1"/>
    <w:link w:val="8"/>
    <w:rPr>
      <w:rFonts w:asciiTheme="majorHAnsi" w:hAnsiTheme="majorHAnsi"/>
      <w:color w:val="404040" w:themeColor="text1" w:themeTint="BF"/>
      <w:sz w:val="20"/>
    </w:rPr>
  </w:style>
  <w:style w:type="paragraph" w:styleId="1f4">
    <w:name w:val="toc 1"/>
    <w:next w:val="a"/>
    <w:link w:val="1f5"/>
    <w:uiPriority w:val="39"/>
    <w:pPr>
      <w:ind w:firstLine="0"/>
      <w:jc w:val="left"/>
    </w:pPr>
    <w:rPr>
      <w:rFonts w:ascii="XO Thames" w:hAnsi="XO Thames"/>
      <w:b/>
    </w:rPr>
  </w:style>
  <w:style w:type="character" w:customStyle="1" w:styleId="1f5">
    <w:name w:val="Оглавление 1 Знак"/>
    <w:link w:val="1f4"/>
    <w:rPr>
      <w:rFonts w:ascii="XO Thames" w:hAnsi="XO Thames"/>
      <w:b/>
    </w:rPr>
  </w:style>
  <w:style w:type="paragraph" w:customStyle="1" w:styleId="fontstyle01">
    <w:name w:val="fontstyle01"/>
    <w:basedOn w:val="19"/>
    <w:link w:val="fontstyle010"/>
    <w:rPr>
      <w:rFonts w:ascii="Arial" w:hAnsi="Arial"/>
      <w:color w:val="FFFFFF"/>
      <w:sz w:val="32"/>
    </w:rPr>
  </w:style>
  <w:style w:type="character" w:customStyle="1" w:styleId="fontstyle010">
    <w:name w:val="fontstyle01"/>
    <w:basedOn w:val="1b"/>
    <w:link w:val="fontstyle01"/>
    <w:rPr>
      <w:rFonts w:ascii="Arial" w:hAnsi="Arial"/>
      <w:color w:val="FFFFFF"/>
      <w:sz w:val="32"/>
    </w:rPr>
  </w:style>
  <w:style w:type="paragraph" w:customStyle="1" w:styleId="HeaderandFooter">
    <w:name w:val="Header and Footer"/>
    <w:link w:val="HeaderandFooter0"/>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f6">
    <w:name w:val="Обычный1"/>
    <w:link w:val="1f7"/>
    <w:rPr>
      <w:rFonts w:ascii="Calibri" w:hAnsi="Calibri"/>
      <w:sz w:val="22"/>
    </w:rPr>
  </w:style>
  <w:style w:type="character" w:customStyle="1" w:styleId="1f7">
    <w:name w:val="Обычный1"/>
    <w:link w:val="1f6"/>
    <w:rPr>
      <w:rFonts w:ascii="Calibri" w:hAnsi="Calibri"/>
      <w:sz w:val="22"/>
    </w:rPr>
  </w:style>
  <w:style w:type="paragraph" w:customStyle="1" w:styleId="hgkelc">
    <w:name w:val="hgkelc"/>
    <w:basedOn w:val="19"/>
    <w:link w:val="hgkelc0"/>
  </w:style>
  <w:style w:type="character" w:customStyle="1" w:styleId="hgkelc0">
    <w:name w:val="hgkelc"/>
    <w:basedOn w:val="1b"/>
    <w:link w:val="hgkelc"/>
  </w:style>
  <w:style w:type="paragraph" w:styleId="91">
    <w:name w:val="toc 9"/>
    <w:next w:val="a"/>
    <w:link w:val="92"/>
    <w:uiPriority w:val="39"/>
    <w:pPr>
      <w:ind w:left="1600" w:firstLine="0"/>
      <w:jc w:val="left"/>
    </w:pPr>
    <w:rPr>
      <w:rFonts w:ascii="XO Thames" w:hAnsi="XO Thames"/>
    </w:rPr>
  </w:style>
  <w:style w:type="character" w:customStyle="1" w:styleId="92">
    <w:name w:val="Оглавление 9 Знак"/>
    <w:link w:val="91"/>
    <w:rPr>
      <w:rFonts w:ascii="XO Thames" w:hAnsi="XO Thames"/>
    </w:rPr>
  </w:style>
  <w:style w:type="paragraph" w:customStyle="1" w:styleId="BodyText21">
    <w:name w:val="Body Text 21"/>
    <w:basedOn w:val="a"/>
    <w:link w:val="BodyText210"/>
    <w:pPr>
      <w:spacing w:after="0" w:line="240" w:lineRule="auto"/>
      <w:ind w:firstLine="720"/>
      <w:jc w:val="both"/>
    </w:pPr>
    <w:rPr>
      <w:rFonts w:ascii="Times New Roman" w:hAnsi="Times New Roman"/>
      <w:sz w:val="24"/>
    </w:rPr>
  </w:style>
  <w:style w:type="character" w:customStyle="1" w:styleId="BodyText210">
    <w:name w:val="Body Text 21"/>
    <w:basedOn w:val="1"/>
    <w:link w:val="BodyText21"/>
    <w:rPr>
      <w:rFonts w:ascii="Times New Roman" w:hAnsi="Times New Roman"/>
      <w:sz w:val="24"/>
    </w:rPr>
  </w:style>
  <w:style w:type="paragraph" w:styleId="aa">
    <w:name w:val="List Paragraph"/>
    <w:basedOn w:val="a"/>
    <w:link w:val="ab"/>
    <w:pPr>
      <w:ind w:left="720"/>
      <w:contextualSpacing/>
    </w:pPr>
  </w:style>
  <w:style w:type="character" w:customStyle="1" w:styleId="ab">
    <w:name w:val="Абзац списка Знак"/>
    <w:basedOn w:val="1"/>
    <w:link w:val="aa"/>
    <w:rPr>
      <w:rFonts w:ascii="Calibri" w:hAnsi="Calibri"/>
      <w:sz w:val="22"/>
    </w:rPr>
  </w:style>
  <w:style w:type="paragraph" w:styleId="81">
    <w:name w:val="toc 8"/>
    <w:next w:val="a"/>
    <w:link w:val="82"/>
    <w:uiPriority w:val="39"/>
    <w:pPr>
      <w:ind w:left="1400" w:firstLine="0"/>
      <w:jc w:val="left"/>
    </w:pPr>
    <w:rPr>
      <w:rFonts w:ascii="XO Thames" w:hAnsi="XO Thames"/>
    </w:rPr>
  </w:style>
  <w:style w:type="character" w:customStyle="1" w:styleId="82">
    <w:name w:val="Оглавление 8 Знак"/>
    <w:link w:val="81"/>
    <w:rPr>
      <w:rFonts w:ascii="XO Thames" w:hAnsi="XO Thames"/>
    </w:rPr>
  </w:style>
  <w:style w:type="paragraph" w:customStyle="1" w:styleId="1f8">
    <w:name w:val="Основной текст1"/>
    <w:basedOn w:val="a"/>
    <w:link w:val="1f9"/>
    <w:pPr>
      <w:spacing w:after="1200" w:line="610" w:lineRule="exact"/>
    </w:pPr>
    <w:rPr>
      <w:rFonts w:ascii="Times New Roman" w:hAnsi="Times New Roman"/>
      <w:sz w:val="26"/>
    </w:rPr>
  </w:style>
  <w:style w:type="character" w:customStyle="1" w:styleId="1f9">
    <w:name w:val="Основной текст1"/>
    <w:basedOn w:val="1"/>
    <w:link w:val="1f8"/>
    <w:rPr>
      <w:rFonts w:ascii="Times New Roman" w:hAnsi="Times New Roman"/>
      <w:sz w:val="26"/>
    </w:rPr>
  </w:style>
  <w:style w:type="paragraph" w:styleId="ac">
    <w:name w:val="Balloon Text"/>
    <w:basedOn w:val="a"/>
    <w:link w:val="ad"/>
    <w:pPr>
      <w:spacing w:after="0" w:line="240" w:lineRule="auto"/>
    </w:pPr>
    <w:rPr>
      <w:rFonts w:ascii="Segoe UI" w:hAnsi="Segoe UI"/>
      <w:sz w:val="18"/>
    </w:rPr>
  </w:style>
  <w:style w:type="character" w:customStyle="1" w:styleId="ad">
    <w:name w:val="Текст выноски Знак"/>
    <w:basedOn w:val="1"/>
    <w:link w:val="ac"/>
    <w:rPr>
      <w:rFonts w:ascii="Segoe UI" w:hAnsi="Segoe UI"/>
      <w:sz w:val="18"/>
    </w:rPr>
  </w:style>
  <w:style w:type="paragraph" w:customStyle="1" w:styleId="ConsPlusNormal1">
    <w:name w:val="ConsPlusNormal"/>
    <w:link w:val="ConsPlusNormal2"/>
    <w:pPr>
      <w:widowControl w:val="0"/>
      <w:ind w:firstLine="0"/>
      <w:jc w:val="left"/>
    </w:pPr>
    <w:rPr>
      <w:rFonts w:ascii="Arial" w:hAnsi="Arial"/>
      <w:sz w:val="22"/>
    </w:rPr>
  </w:style>
  <w:style w:type="character" w:customStyle="1" w:styleId="ConsPlusNormal2">
    <w:name w:val="ConsPlusNormal"/>
    <w:link w:val="ConsPlusNormal1"/>
    <w:rPr>
      <w:rFonts w:ascii="Arial" w:hAnsi="Arial"/>
      <w:sz w:val="22"/>
    </w:rPr>
  </w:style>
  <w:style w:type="paragraph" w:customStyle="1" w:styleId="2b">
    <w:name w:val="Основной текст (2)"/>
    <w:basedOn w:val="19"/>
    <w:link w:val="2c"/>
    <w:rPr>
      <w:rFonts w:ascii="Times New Roman" w:hAnsi="Times New Roman"/>
      <w:sz w:val="21"/>
    </w:rPr>
  </w:style>
  <w:style w:type="character" w:customStyle="1" w:styleId="2c">
    <w:name w:val="Основной текст (2)"/>
    <w:basedOn w:val="1b"/>
    <w:link w:val="2b"/>
    <w:rPr>
      <w:rFonts w:ascii="Times New Roman" w:hAnsi="Times New Roman"/>
      <w:sz w:val="21"/>
    </w:rPr>
  </w:style>
  <w:style w:type="paragraph" w:styleId="53">
    <w:name w:val="toc 5"/>
    <w:next w:val="a"/>
    <w:link w:val="54"/>
    <w:uiPriority w:val="39"/>
    <w:pPr>
      <w:ind w:left="800" w:firstLine="0"/>
      <w:jc w:val="left"/>
    </w:pPr>
    <w:rPr>
      <w:rFonts w:ascii="XO Thames" w:hAnsi="XO Thames"/>
    </w:rPr>
  </w:style>
  <w:style w:type="character" w:customStyle="1" w:styleId="54">
    <w:name w:val="Оглавление 5 Знак"/>
    <w:link w:val="53"/>
    <w:rPr>
      <w:rFonts w:ascii="XO Thames" w:hAnsi="XO Thames"/>
    </w:rPr>
  </w:style>
  <w:style w:type="paragraph" w:customStyle="1" w:styleId="34">
    <w:name w:val="Основной шрифт абзаца3"/>
    <w:link w:val="35"/>
  </w:style>
  <w:style w:type="character" w:customStyle="1" w:styleId="35">
    <w:name w:val="Основной шрифт абзаца3"/>
    <w:link w:val="34"/>
  </w:style>
  <w:style w:type="paragraph" w:customStyle="1" w:styleId="ae">
    <w:name w:val="Базовый"/>
    <w:link w:val="af"/>
    <w:pPr>
      <w:tabs>
        <w:tab w:val="left" w:pos="709"/>
      </w:tabs>
      <w:spacing w:line="276" w:lineRule="atLeast"/>
      <w:ind w:firstLine="0"/>
      <w:jc w:val="left"/>
    </w:pPr>
    <w:rPr>
      <w:rFonts w:ascii="Calibri" w:hAnsi="Calibri"/>
      <w:sz w:val="22"/>
    </w:rPr>
  </w:style>
  <w:style w:type="character" w:customStyle="1" w:styleId="af">
    <w:name w:val="Базовый"/>
    <w:link w:val="ae"/>
    <w:rPr>
      <w:rFonts w:ascii="Calibri" w:hAnsi="Calibri"/>
      <w:sz w:val="22"/>
    </w:rPr>
  </w:style>
  <w:style w:type="paragraph" w:customStyle="1" w:styleId="19">
    <w:name w:val="Основной шрифт абзаца1"/>
    <w:link w:val="1b"/>
  </w:style>
  <w:style w:type="character" w:customStyle="1" w:styleId="1b">
    <w:name w:val="Основной шрифт абзаца1"/>
    <w:link w:val="19"/>
  </w:style>
  <w:style w:type="paragraph" w:customStyle="1" w:styleId="1fa">
    <w:name w:val="Основной шрифт абзаца1"/>
    <w:link w:val="1fb"/>
  </w:style>
  <w:style w:type="character" w:customStyle="1" w:styleId="1fb">
    <w:name w:val="Основной шрифт абзаца1"/>
    <w:link w:val="1fa"/>
  </w:style>
  <w:style w:type="paragraph" w:customStyle="1" w:styleId="1fc">
    <w:name w:val="Обычный1"/>
    <w:link w:val="1fd"/>
    <w:rPr>
      <w:rFonts w:ascii="Calibri" w:hAnsi="Calibri"/>
      <w:sz w:val="22"/>
    </w:rPr>
  </w:style>
  <w:style w:type="character" w:customStyle="1" w:styleId="1fd">
    <w:name w:val="Обычный1"/>
    <w:link w:val="1fc"/>
    <w:rPr>
      <w:rFonts w:ascii="Calibri" w:hAnsi="Calibri"/>
      <w:sz w:val="22"/>
    </w:rPr>
  </w:style>
  <w:style w:type="paragraph" w:styleId="af0">
    <w:name w:val="Subtitle"/>
    <w:basedOn w:val="a"/>
    <w:next w:val="a"/>
    <w:link w:val="af1"/>
    <w:uiPriority w:val="11"/>
    <w:qFormat/>
    <w:pPr>
      <w:numPr>
        <w:ilvl w:val="1"/>
      </w:numPr>
      <w:spacing w:after="0" w:line="240" w:lineRule="auto"/>
      <w:ind w:left="4820" w:firstLine="709"/>
      <w:jc w:val="both"/>
    </w:pPr>
    <w:rPr>
      <w:rFonts w:asciiTheme="majorHAnsi" w:hAnsiTheme="majorHAnsi"/>
      <w:i/>
      <w:color w:val="4F81BD" w:themeColor="accent1"/>
      <w:spacing w:val="15"/>
      <w:sz w:val="24"/>
    </w:rPr>
  </w:style>
  <w:style w:type="character" w:customStyle="1" w:styleId="af1">
    <w:name w:val="Подзаголовок Знак"/>
    <w:basedOn w:val="1"/>
    <w:link w:val="af0"/>
    <w:rPr>
      <w:rFonts w:asciiTheme="majorHAnsi" w:hAnsiTheme="majorHAnsi"/>
      <w:i/>
      <w:color w:val="4F81BD" w:themeColor="accent1"/>
      <w:spacing w:val="15"/>
      <w:sz w:val="24"/>
    </w:rPr>
  </w:style>
  <w:style w:type="paragraph" w:customStyle="1" w:styleId="toc10">
    <w:name w:val="toc 10"/>
    <w:next w:val="a"/>
    <w:link w:val="toc100"/>
    <w:uiPriority w:val="39"/>
    <w:pPr>
      <w:ind w:left="1800" w:firstLine="0"/>
      <w:jc w:val="left"/>
    </w:pPr>
    <w:rPr>
      <w:rFonts w:ascii="XO Thames" w:hAnsi="XO Thames"/>
    </w:rPr>
  </w:style>
  <w:style w:type="character" w:customStyle="1" w:styleId="toc100">
    <w:name w:val="toc 10"/>
    <w:link w:val="toc10"/>
    <w:rPr>
      <w:rFonts w:ascii="XO Thames" w:hAnsi="XO Thames"/>
    </w:rPr>
  </w:style>
  <w:style w:type="paragraph" w:customStyle="1" w:styleId="formattext">
    <w:name w:val="formattext"/>
    <w:basedOn w:val="a"/>
    <w:link w:val="formattext0"/>
    <w:pPr>
      <w:spacing w:beforeAutospacing="1" w:afterAutospacing="1" w:line="240" w:lineRule="auto"/>
    </w:pPr>
    <w:rPr>
      <w:rFonts w:ascii="Times New Roman" w:hAnsi="Times New Roman"/>
      <w:sz w:val="24"/>
    </w:rPr>
  </w:style>
  <w:style w:type="character" w:customStyle="1" w:styleId="formattext0">
    <w:name w:val="formattext"/>
    <w:basedOn w:val="1"/>
    <w:link w:val="formattext"/>
    <w:rPr>
      <w:rFonts w:ascii="Times New Roman" w:hAnsi="Times New Roman"/>
      <w:sz w:val="24"/>
    </w:rPr>
  </w:style>
  <w:style w:type="paragraph" w:styleId="af2">
    <w:name w:val="Title"/>
    <w:basedOn w:val="a"/>
    <w:next w:val="a"/>
    <w:link w:val="af3"/>
    <w:uiPriority w:val="10"/>
    <w:qFormat/>
    <w:pPr>
      <w:spacing w:after="300" w:line="240" w:lineRule="auto"/>
      <w:ind w:firstLine="720"/>
      <w:contextualSpacing/>
      <w:jc w:val="both"/>
    </w:pPr>
    <w:rPr>
      <w:rFonts w:asciiTheme="majorHAnsi" w:hAnsiTheme="majorHAnsi"/>
      <w:color w:val="17365D" w:themeColor="text2" w:themeShade="BF"/>
      <w:spacing w:val="5"/>
      <w:sz w:val="52"/>
    </w:rPr>
  </w:style>
  <w:style w:type="character" w:customStyle="1" w:styleId="af3">
    <w:name w:val="Заголовок Знак"/>
    <w:basedOn w:val="1"/>
    <w:link w:val="af2"/>
    <w:rPr>
      <w:rFonts w:asciiTheme="majorHAnsi" w:hAnsiTheme="majorHAnsi"/>
      <w:color w:val="17365D" w:themeColor="text2" w:themeShade="BF"/>
      <w:spacing w:val="5"/>
      <w:sz w:val="52"/>
    </w:rPr>
  </w:style>
  <w:style w:type="paragraph" w:customStyle="1" w:styleId="55">
    <w:name w:val="Основной шрифт абзаца5"/>
  </w:style>
  <w:style w:type="character" w:customStyle="1" w:styleId="40">
    <w:name w:val="Заголовок 4 Знак"/>
    <w:basedOn w:val="1"/>
    <w:link w:val="4"/>
    <w:rPr>
      <w:rFonts w:asciiTheme="majorHAnsi" w:hAnsiTheme="majorHAnsi"/>
      <w:b/>
      <w:i/>
      <w:color w:val="4F81BD" w:themeColor="accent1"/>
      <w:sz w:val="22"/>
    </w:rPr>
  </w:style>
  <w:style w:type="paragraph" w:customStyle="1" w:styleId="36">
    <w:name w:val="Гиперссылка3"/>
    <w:link w:val="37"/>
    <w:rPr>
      <w:color w:val="0000FF"/>
      <w:u w:val="single"/>
    </w:rPr>
  </w:style>
  <w:style w:type="character" w:customStyle="1" w:styleId="37">
    <w:name w:val="Гиперссылка3"/>
    <w:link w:val="36"/>
    <w:rPr>
      <w:color w:val="0000FF"/>
      <w:u w:val="single"/>
    </w:rPr>
  </w:style>
  <w:style w:type="character" w:customStyle="1" w:styleId="20">
    <w:name w:val="Заголовок 2 Знак"/>
    <w:basedOn w:val="1"/>
    <w:link w:val="2"/>
    <w:rPr>
      <w:rFonts w:asciiTheme="majorHAnsi" w:hAnsiTheme="majorHAnsi"/>
      <w:b/>
      <w:color w:val="4F81BD" w:themeColor="accent1"/>
      <w:sz w:val="26"/>
    </w:rPr>
  </w:style>
  <w:style w:type="character" w:customStyle="1" w:styleId="60">
    <w:name w:val="Заголовок 6 Знак"/>
    <w:basedOn w:val="1"/>
    <w:link w:val="6"/>
    <w:rPr>
      <w:rFonts w:asciiTheme="majorHAnsi" w:hAnsiTheme="majorHAnsi"/>
      <w:i/>
      <w:color w:val="243F60" w:themeColor="accent1" w:themeShade="7F"/>
      <w:sz w:val="22"/>
    </w:rPr>
  </w:style>
  <w:style w:type="paragraph" w:customStyle="1" w:styleId="2d">
    <w:name w:val="Гиперссылка2"/>
    <w:link w:val="2e"/>
    <w:rPr>
      <w:color w:val="0000FF"/>
      <w:u w:val="single"/>
    </w:rPr>
  </w:style>
  <w:style w:type="character" w:customStyle="1" w:styleId="2e">
    <w:name w:val="Гиперссылка2"/>
    <w:link w:val="2d"/>
    <w:rPr>
      <w:color w:val="0000FF"/>
      <w:u w:val="single"/>
    </w:rPr>
  </w:style>
  <w:style w:type="paragraph" w:customStyle="1" w:styleId="af4">
    <w:name w:val="Выделение жирным"/>
    <w:link w:val="af5"/>
    <w:rPr>
      <w:b/>
    </w:rPr>
  </w:style>
  <w:style w:type="character" w:customStyle="1" w:styleId="af5">
    <w:name w:val="Выделение жирным"/>
    <w:link w:val="af4"/>
    <w:qFormat/>
    <w:rPr>
      <w:b/>
    </w:rPr>
  </w:style>
  <w:style w:type="table" w:styleId="af6">
    <w:name w:val="Table Grid"/>
    <w:basedOn w:val="a1"/>
    <w:pPr>
      <w:ind w:firstLine="0"/>
      <w:jc w:val="left"/>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Unresolved Mention"/>
    <w:basedOn w:val="a0"/>
    <w:uiPriority w:val="99"/>
    <w:semiHidden/>
    <w:unhideWhenUsed/>
    <w:rsid w:val="004C0529"/>
    <w:rPr>
      <w:color w:val="605E5C"/>
      <w:shd w:val="clear" w:color="auto" w:fill="E1DFDD"/>
    </w:rPr>
  </w:style>
  <w:style w:type="character" w:styleId="af8">
    <w:name w:val="Strong"/>
    <w:basedOn w:val="a0"/>
    <w:uiPriority w:val="22"/>
    <w:qFormat/>
    <w:rsid w:val="004C0529"/>
    <w:rPr>
      <w:b/>
      <w:bCs/>
    </w:rPr>
  </w:style>
  <w:style w:type="character" w:customStyle="1" w:styleId="65">
    <w:name w:val="Основной текст (6)_"/>
    <w:qFormat/>
    <w:rsid w:val="00FE62BF"/>
    <w:rPr>
      <w:rFonts w:ascii="CordiaUPC" w:hAnsi="CordiaUPC" w:cs="CordiaUPC"/>
      <w:sz w:val="8"/>
      <w:szCs w:val="8"/>
      <w:shd w:val="clear" w:color="auto" w:fill="FFFFFF"/>
      <w:lang w:val="en-US"/>
    </w:rPr>
  </w:style>
  <w:style w:type="paragraph" w:styleId="af9">
    <w:name w:val="Normal (Web)"/>
    <w:basedOn w:val="a"/>
    <w:uiPriority w:val="99"/>
    <w:semiHidden/>
    <w:unhideWhenUsed/>
    <w:rsid w:val="009919F2"/>
    <w:pPr>
      <w:spacing w:before="100" w:beforeAutospacing="1" w:after="142"/>
    </w:pPr>
    <w:rPr>
      <w:rFonts w:ascii="Times New Roman" w:hAnsi="Times New Roman"/>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689632">
      <w:bodyDiv w:val="1"/>
      <w:marLeft w:val="0"/>
      <w:marRight w:val="0"/>
      <w:marTop w:val="0"/>
      <w:marBottom w:val="0"/>
      <w:divBdr>
        <w:top w:val="none" w:sz="0" w:space="0" w:color="auto"/>
        <w:left w:val="none" w:sz="0" w:space="0" w:color="auto"/>
        <w:bottom w:val="none" w:sz="0" w:space="0" w:color="auto"/>
        <w:right w:val="none" w:sz="0" w:space="0" w:color="auto"/>
      </w:divBdr>
    </w:div>
    <w:div w:id="4268473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rchatov.gosuslugi.ru/ofitsialno/investitsii-v-mo-gorod-kurchatov/investitsionnyy-profil-mo-gorod-kurchatov/" TargetMode="External"/><Relationship Id="rId13" Type="http://schemas.openxmlformats.org/officeDocument/2006/relationships/hyperlink" Target="https://kurchatov.gosuslugi.ru/deyatelnost/napravleniya-deyatelnosti/gradostroitelstvo/dokumenty_1332.html" TargetMode="External"/><Relationship Id="rId18" Type="http://schemas.openxmlformats.org/officeDocument/2006/relationships/hyperlink" Target="consultantplus://offline/ref=75723305948AF6A1B5A466341E89EDB329DAEE7247DD7E59049591792411609AF4C6280F518B9982410FA557ABCD44A386334FD974535B2B3C2D37ZCoC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kurchatov.gosuslugi.ru/ofitsialno/investitsii-v-mo-gorod-kurchatov/investitsionnyy-profil-mo-gorod-kurchatov/" TargetMode="External"/><Relationship Id="rId12" Type="http://schemas.openxmlformats.org/officeDocument/2006/relationships/hyperlink" Target="https://kurchatov.gosuslugi.ru/deyatelnost/napravleniya-deyatelnosti/gradostroitelstvo/dokumenty_2234.html" TargetMode="External"/><Relationship Id="rId17" Type="http://schemas.openxmlformats.org/officeDocument/2006/relationships/hyperlink" Target="consultantplus://offline/ref=5A73E49C277F6E3BEB7640147C156014546950B85BBBFBBDCE880849EAFE598302D99F343DDE076514CB18A5D25E4D7B9CEF1742CDAB26009D8A38dAEFL" TargetMode="External"/><Relationship Id="rId2" Type="http://schemas.openxmlformats.org/officeDocument/2006/relationships/styles" Target="styles.xml"/><Relationship Id="rId16" Type="http://schemas.openxmlformats.org/officeDocument/2006/relationships/hyperlink" Target="https://www.roseltorg.ru/" TargetMode="External"/><Relationship Id="rId20" Type="http://schemas.openxmlformats.org/officeDocument/2006/relationships/hyperlink" Target="https://kurchatov.gosuslugi.ru/ofitsialno/ekonomika/standart-razvitiya-konkurentsii/" TargetMode="External"/><Relationship Id="rId1" Type="http://schemas.openxmlformats.org/officeDocument/2006/relationships/numbering" Target="numbering.xml"/><Relationship Id="rId6" Type="http://schemas.openxmlformats.org/officeDocument/2006/relationships/hyperlink" Target="https://kurchatov.gosuslugi.ru/deyatelnost/napravleniya-deyatelnosti/komfortnaya-gorodskaya-sreda/" TargetMode="External"/><Relationship Id="rId11" Type="http://schemas.openxmlformats.org/officeDocument/2006/relationships/hyperlink" Target="https://kurchatov.gosuslugi.ru/deyatelnost/napravleniya-deyatelnosti/gradostroitelstvo/dokumenty-omsu_1909.html" TargetMode="External"/><Relationship Id="rId5" Type="http://schemas.openxmlformats.org/officeDocument/2006/relationships/hyperlink" Target="consultantplus://offline/ref=59FB419533F33B3555AA873D520473ADAE783A79EFAC7641AC37FDB37AA99BA2B8EFE18831477CF745AD19f0b9N" TargetMode="External"/><Relationship Id="rId15" Type="http://schemas.openxmlformats.org/officeDocument/2006/relationships/hyperlink" Target="https://www.roseltorg.ru/" TargetMode="External"/><Relationship Id="rId10" Type="http://schemas.openxmlformats.org/officeDocument/2006/relationships/hyperlink" Target="https://kurchatov.gosuslugi.ru/deyatelnost/napravleniya-deyatelnosti/gradostroitelstvo/dokumenty_1517.html" TargetMode="External"/><Relationship Id="rId19" Type="http://schemas.openxmlformats.org/officeDocument/2006/relationships/hyperlink" Target="consultantplus://offline/ref=59FB419533F33B3555AA873D520473ADAE783A79EFAC7641AC37FDB37AA99BA2B8EFE18831477CF745AD19f0b9N" TargetMode="External"/><Relationship Id="rId4" Type="http://schemas.openxmlformats.org/officeDocument/2006/relationships/webSettings" Target="webSettings.xml"/><Relationship Id="rId9" Type="http://schemas.openxmlformats.org/officeDocument/2006/relationships/hyperlink" Target="https://kurchatov.gosuslugi.ru/deyatelnost/napravleniya-deyatelnosti/gradostroitelstvo/dokumenty-omsu_1907.html" TargetMode="External"/><Relationship Id="rId14" Type="http://schemas.openxmlformats.org/officeDocument/2006/relationships/hyperlink" Target="https://kurchatov.gosuslugi.ru/ofitsialno/ekonomika/standart-razvitiya-konkurentsii/dokumenty-omsu_2280.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29</Pages>
  <Words>7569</Words>
  <Characters>43147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 Галанина</cp:lastModifiedBy>
  <cp:revision>150</cp:revision>
  <cp:lastPrinted>2025-02-06T11:53:00Z</cp:lastPrinted>
  <dcterms:created xsi:type="dcterms:W3CDTF">2024-02-02T06:02:00Z</dcterms:created>
  <dcterms:modified xsi:type="dcterms:W3CDTF">2025-02-10T05:24:00Z</dcterms:modified>
</cp:coreProperties>
</file>