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C6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187C60">
      <w:pPr>
        <w:pStyle w:val="ConsPlusNormal"/>
        <w:outlineLvl w:val="0"/>
      </w:pPr>
    </w:p>
    <w:p w:rsidR="00000000" w:rsidRDefault="00187C60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КУРЧАТОВСКАЯ ГОРОДСКАЯ ДУМА</w:t>
      </w:r>
    </w:p>
    <w:p w:rsidR="00000000" w:rsidRDefault="00187C60">
      <w:pPr>
        <w:pStyle w:val="ConsPlusNormal"/>
        <w:jc w:val="center"/>
        <w:rPr>
          <w:b/>
          <w:bCs/>
        </w:rPr>
      </w:pP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от 4 июля 2017 г. N 28гд</w:t>
      </w:r>
    </w:p>
    <w:p w:rsidR="00000000" w:rsidRDefault="00187C60">
      <w:pPr>
        <w:pStyle w:val="ConsPlusNormal"/>
        <w:jc w:val="center"/>
        <w:rPr>
          <w:b/>
          <w:bCs/>
        </w:rPr>
      </w:pP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И УСЛОВИЯХ ПРЕДОСТАВЛЕНИЯ В АРЕНДУ МУНИЦИПАЛЬНОГО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ГОРОДА КУРЧАТОВА, ВКЛЮЧЕННОГО В ПЕРЕЧЕНЬ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ИМУЩЕСТВА, СВОБОДНОГО ОТ ПРАВ ТРЕТЬИХ ЛИЦ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(ЗА ИСКЛЮЧЕНИЕМ ИМУЩЕСТВЕННЫХ ПРАВ СУБЪЕКТОВ МАЛОГО И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СРЕДНЕГО ПРЕДПРИНИМАТЕЛЬСТВА), ПРЕДУСМОТРЕННОГО ЧАСТЬЮ 4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СТАТЬИ 18 ФЕДЕРАЛЬНОГО ЗАКОНА "О РАЗВИТИИ МАЛОГО И СРЕДНЕГО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В РОССИЙ</w:t>
      </w:r>
      <w:r>
        <w:rPr>
          <w:b/>
          <w:bCs/>
        </w:rPr>
        <w:t>СКОЙ ФЕДЕРАЦИИ"</w:t>
      </w:r>
    </w:p>
    <w:p w:rsidR="00000000" w:rsidRDefault="00187C60">
      <w:pPr>
        <w:pStyle w:val="ConsPlusNormal"/>
        <w:ind w:firstLine="540"/>
        <w:jc w:val="both"/>
      </w:pPr>
    </w:p>
    <w:p w:rsidR="00000000" w:rsidRDefault="00187C6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</w:t>
      </w:r>
      <w:r>
        <w:t>"О развитии малого и среднего предпринимательства в Российской Федерации" Курчатовская городская Дума решила: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5" w:history="1">
        <w:r>
          <w:rPr>
            <w:color w:val="0000FF"/>
          </w:rPr>
          <w:t>порядок</w:t>
        </w:r>
      </w:hyperlink>
      <w:r>
        <w:t xml:space="preserve"> и условия предоставления в аренду муниципального имущества города Курчатова, включенного в перечень му</w:t>
      </w:r>
      <w:r>
        <w:t>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</w:t>
      </w:r>
      <w:r>
        <w:t>ой Федерации" (приложение).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2. 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3. Настоящее решение вступает в силу со дня его официа</w:t>
      </w:r>
      <w:r>
        <w:t>льного опубликования.</w:t>
      </w: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</w:pPr>
      <w:r>
        <w:t>Председатель</w:t>
      </w:r>
    </w:p>
    <w:p w:rsidR="00000000" w:rsidRDefault="00187C60">
      <w:pPr>
        <w:pStyle w:val="ConsPlusNormal"/>
        <w:jc w:val="right"/>
      </w:pPr>
      <w:r>
        <w:t>Курчатовской городской Думы</w:t>
      </w:r>
    </w:p>
    <w:p w:rsidR="00000000" w:rsidRDefault="00187C60">
      <w:pPr>
        <w:pStyle w:val="ConsPlusNormal"/>
        <w:jc w:val="right"/>
      </w:pPr>
      <w:r>
        <w:t>А.А.СУЗДАЛЕВ</w:t>
      </w: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</w:pPr>
      <w:r>
        <w:t>Глава города</w:t>
      </w:r>
    </w:p>
    <w:p w:rsidR="00000000" w:rsidRDefault="00187C60">
      <w:pPr>
        <w:pStyle w:val="ConsPlusNormal"/>
        <w:jc w:val="right"/>
      </w:pPr>
      <w:r>
        <w:t>И.В.КОРПУНКОВ</w:t>
      </w: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right"/>
        <w:outlineLvl w:val="0"/>
      </w:pPr>
      <w:r>
        <w:t>Приложение</w:t>
      </w:r>
    </w:p>
    <w:p w:rsidR="00000000" w:rsidRDefault="00187C60">
      <w:pPr>
        <w:pStyle w:val="ConsPlusNormal"/>
        <w:jc w:val="right"/>
      </w:pPr>
      <w:r>
        <w:t>к решению</w:t>
      </w:r>
    </w:p>
    <w:p w:rsidR="00000000" w:rsidRDefault="00187C60">
      <w:pPr>
        <w:pStyle w:val="ConsPlusNormal"/>
        <w:jc w:val="right"/>
      </w:pPr>
      <w:r>
        <w:t>Курчатовской городской Думы</w:t>
      </w:r>
    </w:p>
    <w:p w:rsidR="00000000" w:rsidRDefault="00187C60">
      <w:pPr>
        <w:pStyle w:val="ConsPlusNormal"/>
        <w:jc w:val="right"/>
      </w:pPr>
      <w:r>
        <w:t>от 4 июля 2017 г. N 28гд</w:t>
      </w:r>
    </w:p>
    <w:p w:rsidR="00000000" w:rsidRDefault="00187C60">
      <w:pPr>
        <w:pStyle w:val="ConsPlusNormal"/>
        <w:jc w:val="right"/>
      </w:pPr>
    </w:p>
    <w:p w:rsidR="00000000" w:rsidRDefault="00187C60">
      <w:pPr>
        <w:pStyle w:val="ConsPlusNormal"/>
        <w:jc w:val="center"/>
        <w:rPr>
          <w:b/>
          <w:bCs/>
        </w:rPr>
      </w:pPr>
      <w:bookmarkStart w:id="0" w:name="Par35"/>
      <w:bookmarkEnd w:id="0"/>
      <w:r>
        <w:rPr>
          <w:b/>
          <w:bCs/>
        </w:rPr>
        <w:t>ПОРЯДОК И УСЛОВИЯ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В АРЕНДУ МУНИЦИПАЛЬНОГО ИМУЩЕСТВА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ГОРОДА КУРЧАТОВА, ВКЛЮЧЕННОГО В ПЕРЕЧЕНЬ МУНИЦИПАЛЬНОГО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ИМУЩЕСТВА, СВОБОДНОГО ОТ ПРАВ ТРЕТЬИХ ЛИЦ (ЗА ИСКЛЮЧЕНИЕМ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ИМУЩЕСТВЕННЫХ ПРАВ СУБЪЕКТОВ МАЛОГО И СРЕДНЕГО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ПРЕДПРИНИМАТЕЛЬСТВА), ПРЕДУСМОТРЕННОГО ЧАСТЬЮ </w:t>
      </w:r>
      <w:r>
        <w:rPr>
          <w:b/>
          <w:bCs/>
        </w:rPr>
        <w:t>4 СТАТЬИ 18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"О РАЗВИТИИ МАЛОГО И СРЕДНЕГО</w:t>
      </w:r>
    </w:p>
    <w:p w:rsidR="00000000" w:rsidRDefault="00187C60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В РОССИЙСКОЙ ФЕДЕРАЦИИ"</w:t>
      </w:r>
    </w:p>
    <w:p w:rsidR="00000000" w:rsidRDefault="00187C60">
      <w:pPr>
        <w:pStyle w:val="ConsPlusNormal"/>
        <w:jc w:val="center"/>
      </w:pPr>
    </w:p>
    <w:p w:rsidR="00000000" w:rsidRDefault="00187C60">
      <w:pPr>
        <w:pStyle w:val="ConsPlusNormal"/>
        <w:jc w:val="center"/>
        <w:outlineLvl w:val="1"/>
      </w:pPr>
      <w:r>
        <w:t>I. Общие положения</w:t>
      </w:r>
    </w:p>
    <w:p w:rsidR="00000000" w:rsidRDefault="00187C60">
      <w:pPr>
        <w:pStyle w:val="ConsPlusNormal"/>
        <w:jc w:val="center"/>
      </w:pPr>
    </w:p>
    <w:p w:rsidR="00000000" w:rsidRDefault="00187C60">
      <w:pPr>
        <w:pStyle w:val="ConsPlusNormal"/>
        <w:ind w:firstLine="540"/>
        <w:jc w:val="both"/>
      </w:pPr>
      <w:r>
        <w:t xml:space="preserve">1. Настоящий Порядок разработан в соответствии с требованиями </w:t>
      </w:r>
      <w:hyperlink r:id="rId6" w:history="1">
        <w:r>
          <w:rPr>
            <w:color w:val="0000FF"/>
          </w:rPr>
          <w:t>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и определяет условия предоста</w:t>
      </w:r>
      <w:r>
        <w:t xml:space="preserve">вления в аренду муниципального имущества города Курчатова,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</w:t>
      </w:r>
      <w:r>
        <w:t>",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r>
        <w:t xml:space="preserve"> малого и среднего предпринимательства (далее - Перечень имущества).</w:t>
      </w:r>
    </w:p>
    <w:p w:rsidR="00000000" w:rsidRDefault="00187C60">
      <w:pPr>
        <w:pStyle w:val="ConsPlusNormal"/>
        <w:ind w:firstLine="540"/>
        <w:jc w:val="both"/>
      </w:pPr>
    </w:p>
    <w:p w:rsidR="00000000" w:rsidRDefault="00187C60">
      <w:pPr>
        <w:pStyle w:val="ConsPlusNormal"/>
        <w:jc w:val="center"/>
        <w:outlineLvl w:val="1"/>
      </w:pPr>
      <w:r>
        <w:t>II. Порядок предоставления имущества в аренду</w:t>
      </w:r>
    </w:p>
    <w:p w:rsidR="00000000" w:rsidRDefault="00187C60">
      <w:pPr>
        <w:pStyle w:val="ConsPlusNormal"/>
        <w:jc w:val="center"/>
      </w:pPr>
    </w:p>
    <w:p w:rsidR="00000000" w:rsidRDefault="00187C60">
      <w:pPr>
        <w:pStyle w:val="ConsPlusNormal"/>
        <w:ind w:firstLine="540"/>
        <w:jc w:val="both"/>
      </w:pPr>
      <w:r>
        <w:t>1. Право на заключение договора аренды муниципального имущества города Курчатова, включенного в Перечень имущества, име</w:t>
      </w:r>
      <w:r>
        <w:t xml:space="preserve">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2. Основанием для предоставления в аренду муниципального имущества го</w:t>
      </w:r>
      <w:r>
        <w:t xml:space="preserve">рода Курчатова, включенного в Перечень имущества, являются результаты торгов, проведенных в порядке, предусмотренном </w:t>
      </w:r>
      <w:hyperlink r:id="rId9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за исключением случаев, предусмотренных федеральным законодательством.</w:t>
      </w:r>
    </w:p>
    <w:p w:rsidR="00000000" w:rsidRDefault="00187C60">
      <w:pPr>
        <w:pStyle w:val="ConsPlusNormal"/>
        <w:spacing w:before="160"/>
        <w:ind w:firstLine="540"/>
        <w:jc w:val="both"/>
      </w:pPr>
      <w:bookmarkStart w:id="1" w:name="Par52"/>
      <w:bookmarkEnd w:id="1"/>
      <w:r>
        <w:t>3. Для принятия решения о проведении торгов субъект малого и среднего пред</w:t>
      </w:r>
      <w:r>
        <w:t xml:space="preserve">принимательства, организация, </w:t>
      </w:r>
      <w:r>
        <w:lastRenderedPageBreak/>
        <w:t>образующая инфраструктуру поддержки субъектов малого и среднего предпринимательства (далее - организация), заинтересованные в предоставлении в аренду муниципального имущества города Курчатова и включенного в Перечень имущества</w:t>
      </w:r>
      <w:r>
        <w:t>, предоставляют следующие документы: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1) заявление об оказании имущественной поддержки в виде предоставления в аренду имущества, включенного в Перечень имущества (далее - заявление), содержащее сведения об имуществе - объекте аренды, с указанием цели исполь</w:t>
      </w:r>
      <w:r>
        <w:t>зования объекта аренды и срока аренды, наименования или фамилии, имени, отчества (при наличии) субъекта предпринимательства, организации, его юридического адреса (адреса места жительства) и почтового адреса, по которому должен быть направлен ответ, с лично</w:t>
      </w:r>
      <w:r>
        <w:t>й подписью уполномоченного представителя субъекта предпринимательства, организации;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2) сведения о среднесписочной численности работников за предшествующий календарный год, заверенные уполномоченным лицом субъекта предпринимательства, организации и его печа</w:t>
      </w:r>
      <w:r>
        <w:t>тью (при наличии);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3) бухгалтерский баланс по состоянию на последнюю отчетную дату, предшествующую дате подачи заявления, либо иная предусмотренная законодательством Российской Федерации о налогах и сборах документация.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В заявлении о предоставлении имущест</w:t>
      </w:r>
      <w:r>
        <w:t xml:space="preserve">ва в аренду субъект предпринимательства, организация подтверждают о соответствии их условиям отнесения к категории субъекта малого и среднего предпринимательства, установленным </w:t>
      </w:r>
      <w:hyperlink r:id="rId10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4. К заявлению также могут быть приложены следующие документы: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копии</w:t>
      </w:r>
      <w:r>
        <w:t xml:space="preserve"> свидетельства о внесении записи в Единый государственный реестр юридических лиц (индивидуальных предпринимателей), свидетельства о постановке налогоплательщика на учет в налоговом органе по месту нахождения на территории Российской Федерации, заверенные у</w:t>
      </w:r>
      <w:r>
        <w:t>полномоченным лицом заявителя и его печатью (при наличии);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копия лицензии на осуществлении деятельности, подлежащей лицензированию, заверенная уполномоченным лицом заявителя и его печатью (при наличии);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справка налогового органа, подтверждающая отсутст</w:t>
      </w:r>
      <w:r>
        <w:t>вие у заявителя задолженности по налогам и иным обязательным платежам по состоянию на последнюю отчетную дату.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В случае если указанные документы не представлены субъектом предпринимательства, организацией, такие документы (сведения, содержащиеся в них) зап</w:t>
      </w:r>
      <w:r>
        <w:t>рашиваются в порядке межведомственного взаимодействия.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5. Ответственность за достоверность документов несут субъект предпринимательства, организация.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6. В течение года с даты включения муниципального имущества в Перечень имущества комитетом по управлению и</w:t>
      </w:r>
      <w:r>
        <w:t>муществом г. Курчатова принимается решение о проведении аукциона (конкурса)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</w:t>
      </w:r>
      <w:r>
        <w:t xml:space="preserve"> организаций, образующих инфраструктуру поддержки субъектов малого и среднего предпринимательства, или решение о предоставлении такого имущества без проведения торгов по заявлению указанных лиц в случаях,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7. Проведение торгов на право заключения договоров аренды муниципального имущества города Курчатова, включенн</w:t>
      </w:r>
      <w:r>
        <w:t xml:space="preserve">ого в Перечень, осуществляется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Российской Федерации от 10</w:t>
      </w:r>
      <w:r>
        <w:t>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</w:t>
      </w:r>
      <w:r>
        <w:t>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8. В торгах на право заключения договоров аренды имущества, включенного в Переч</w:t>
      </w:r>
      <w:r>
        <w:t>ень, могут участвовать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9. В случае, если в отношении имущества, включенного в Перечень имущества, вн</w:t>
      </w:r>
      <w:r>
        <w:t xml:space="preserve">е периода приема заявок на участие в аукционе поступает обращение от субъекта малого и среднего предпринимательства, организации, заинтересованных в заключение договора аренды и предоставивших документы, перечисленные в </w:t>
      </w:r>
      <w:hyperlink w:anchor="Par52" w:history="1">
        <w:r>
          <w:rPr>
            <w:color w:val="0000FF"/>
          </w:rPr>
          <w:t>пункте 3 раздела</w:t>
        </w:r>
        <w:r>
          <w:rPr>
            <w:color w:val="0000FF"/>
          </w:rPr>
          <w:t xml:space="preserve"> II</w:t>
        </w:r>
      </w:hyperlink>
      <w:r>
        <w:t xml:space="preserve"> настоящего Порядка, комитет по управлению имуществом г. Курчатова: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осуществляет подготовку к проведению аукциона, объявляет аук</w:t>
      </w:r>
      <w:r>
        <w:t>цион и направляет указанному заявителю предложение принять участие в аукционе на право заключения договора аренды.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10. Основаниями для отказа в оказании имущественной поддержки являются: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1) несоответствие субъекта малого и среднего предпринимательства, орг</w:t>
      </w:r>
      <w:r>
        <w:t xml:space="preserve">анизации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у</w:t>
      </w:r>
      <w:r>
        <w:t>словиям отнесения их к категории субъектов малого и среднего предпринимательства, организаций;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 xml:space="preserve">2) непредставление субъектом малого и среднего предпринимательства, организацией документов, перечисленных в </w:t>
      </w:r>
      <w:hyperlink w:anchor="Par52" w:history="1">
        <w:r>
          <w:rPr>
            <w:color w:val="0000FF"/>
          </w:rPr>
          <w:t>пункте 3 раздела II</w:t>
        </w:r>
      </w:hyperlink>
      <w:r>
        <w:t xml:space="preserve"> настоящег</w:t>
      </w:r>
      <w:r>
        <w:t>о Порядка, или представление недостоверных сведений и документов;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3) наличие обременения испрашиваемого в аренду объекта правами третьих лиц - субъектов предпринимательства, организации;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4) отсутствие испрашиваемого в аренду объекта в Перечне имущества;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lastRenderedPageBreak/>
        <w:t>5)</w:t>
      </w:r>
      <w:r>
        <w:t xml:space="preserve"> ранее в отношении заявителя - субъекта малого и среднего предпринимательства, организации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</w:t>
      </w:r>
      <w:r>
        <w:t>казания не истекли.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11. Договор аренды имущества, включенного в Перечень имущества, заключается с субъектом малого и среднего предпринимательства, организацией на срок не менее пяти лет. Срок договора может быть уменьшен на основании заявления, поданного с</w:t>
      </w:r>
      <w:r>
        <w:t>убъектом малого и среднего предпринимательства, организацией до заключения договора.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Максимальный срок предоставления бизнес-инкубаторами муниципального имущества в аренду (субаренду) субъектам малого и среднего предприним</w:t>
      </w:r>
      <w:r>
        <w:t>ательства не должен превышать три года.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12. Нецелевое использование имущества, переданного в аренду субъектам малого и среднего предпринимательства, организациям не допускается.</w:t>
      </w:r>
    </w:p>
    <w:p w:rsidR="00000000" w:rsidRDefault="00187C60">
      <w:pPr>
        <w:pStyle w:val="ConsPlusNormal"/>
        <w:ind w:firstLine="540"/>
        <w:jc w:val="both"/>
      </w:pPr>
    </w:p>
    <w:p w:rsidR="00000000" w:rsidRDefault="00187C60">
      <w:pPr>
        <w:pStyle w:val="ConsPlusNormal"/>
        <w:jc w:val="center"/>
        <w:outlineLvl w:val="1"/>
      </w:pPr>
      <w:r>
        <w:t>III. Арендная плата и порядок предоставления</w:t>
      </w:r>
    </w:p>
    <w:p w:rsidR="00000000" w:rsidRDefault="00187C60">
      <w:pPr>
        <w:pStyle w:val="ConsPlusNormal"/>
        <w:jc w:val="center"/>
      </w:pPr>
      <w:r>
        <w:t>льготы по арендной плате</w:t>
      </w:r>
    </w:p>
    <w:p w:rsidR="00000000" w:rsidRDefault="00187C60">
      <w:pPr>
        <w:pStyle w:val="ConsPlusNormal"/>
        <w:jc w:val="center"/>
      </w:pPr>
    </w:p>
    <w:p w:rsidR="00000000" w:rsidRDefault="00187C60">
      <w:pPr>
        <w:pStyle w:val="ConsPlusNormal"/>
        <w:ind w:firstLine="540"/>
        <w:jc w:val="both"/>
      </w:pPr>
      <w:r>
        <w:t>1. Ком</w:t>
      </w:r>
      <w:r>
        <w:t>итет по управлению имуществом г. Курчатова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 имущества, определяет старт</w:t>
      </w:r>
      <w:r>
        <w:t>овый размер арендной платы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2. Арендная плата для субъектов малого и среднего предприниматель</w:t>
      </w:r>
      <w:r>
        <w:t>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по договорам аренды муниципального имущества города Курчатова, заключенным впервые, устанавливае</w:t>
      </w:r>
      <w:r>
        <w:t>тся в размерах: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1) в течение первого года аренды - 40% от рыночной стоимости арендной платы, установленной при заключении договора аренды;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2) в течение второго года аренды - 60% от рыночной стоимости арендной платы, установленной при заключении договора ар</w:t>
      </w:r>
      <w:r>
        <w:t>енды;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3) в течение третьего года аренды - 80% от рыночной стоимости арендной платы, установленной при заключении договора аренды.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3. Льготы по арендной плате субъектам малого и среднего предпринимательства, организациям предоставляются при соблюдении следу</w:t>
      </w:r>
      <w:r>
        <w:t>ющих условий: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1) в течение первого года аренды - 40% от рыночной стоимости арендной платы, установленной при заключении договора аренды;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2) в течение второго года аренды - 60% от рыночной стоимости арендной платы, установленной при заключении договора арен</w:t>
      </w:r>
      <w:r>
        <w:t>ды;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3) в течение третьего года аренды - 80% от рыночной стоимости арендной платы, установленной при заключении договора аренды.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4. Льготы по арендной плате субъектам малого и среднего предпринимательства, организациям предоставляются при соблюдении следующ</w:t>
      </w:r>
      <w:r>
        <w:t>их условий: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субъект малого и среднего предпринимательства в установленном порядке включен в Единый государственный реестр юридических лиц или Единый государственный реестр индивидуальных предпринимателей;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- арендатор должен использовать арендуемое имущес</w:t>
      </w:r>
      <w:r>
        <w:t>тво по целевому назначению, согласно соответствующему социально значимому виду деятельности, подтвержденному выпиской из Единого государственного реестра юридических лиц, либо выпиской из Единого государственного реестра индивидуальных предпринимателей;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 xml:space="preserve">- </w:t>
      </w:r>
      <w:r>
        <w:t>отсутствие у арендатора задолженности по арендной плате за имущество, включенное в Перечень, на день подачи обращения за предоставлением льготы.</w:t>
      </w:r>
    </w:p>
    <w:p w:rsidR="00000000" w:rsidRDefault="00187C60">
      <w:pPr>
        <w:pStyle w:val="ConsPlusNormal"/>
        <w:spacing w:before="160"/>
        <w:ind w:firstLine="540"/>
        <w:jc w:val="both"/>
      </w:pPr>
      <w:r>
        <w:t>5. Если в период действия льготы арендатор перестает соответствовать условиям, указанным в настоящем разделе По</w:t>
      </w:r>
      <w:r>
        <w:t>рядка, арендная плата рассчитывается в полном объеме и взыскивается с того дня, с которого арендатор перестал соответствовать установленным условиям.</w:t>
      </w:r>
    </w:p>
    <w:p w:rsidR="00000000" w:rsidRDefault="00187C60">
      <w:pPr>
        <w:pStyle w:val="ConsPlusNormal"/>
        <w:ind w:firstLine="540"/>
        <w:jc w:val="both"/>
      </w:pPr>
    </w:p>
    <w:p w:rsidR="00000000" w:rsidRDefault="00187C60">
      <w:pPr>
        <w:pStyle w:val="ConsPlusNormal"/>
        <w:ind w:firstLine="540"/>
        <w:jc w:val="both"/>
      </w:pPr>
    </w:p>
    <w:p w:rsidR="00000000" w:rsidRDefault="00187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87C60"/>
    <w:rsid w:val="0018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488596C0FB62ECEC902579FCC488F94C14F229DD3024010D2FF13F73650452CBCBE9E98AE25918FC20F7394I0uAL" TargetMode="External"/><Relationship Id="rId13" Type="http://schemas.openxmlformats.org/officeDocument/2006/relationships/hyperlink" Target="consultantplus://offline/ref=110488596C0FB62ECEC902579FCC488F94C14F229DD3024010D2FF13F73650452CBCBE9E98AE25918FC20F7394I0u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0488596C0FB62ECEC902579FCC488F94C14F229DD3024010D2FF13F73650453EBCE69298AB38958BD75922D25F7D6355FAFC8A8C4E4BF1I9u7L" TargetMode="External"/><Relationship Id="rId12" Type="http://schemas.openxmlformats.org/officeDocument/2006/relationships/hyperlink" Target="consultantplus://offline/ref=110488596C0FB62ECEC902579FCC488F94C341259EDA024010D2FF13F73650452CBCBE9E98AE25918FC20F7394I0u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488596C0FB62ECEC902579FCC488F94C14F229DD3024010D2FF13F73650453EBCE69298AB3A978FD75922D25F7D6355FAFC8A8C4E4BF1I9u7L" TargetMode="External"/><Relationship Id="rId11" Type="http://schemas.openxmlformats.org/officeDocument/2006/relationships/hyperlink" Target="consultantplus://offline/ref=110488596C0FB62ECEC902579FCC488F94C7442199D8024010D2FF13F73650452CBCBE9E98AE25918FC20F7394I0uAL" TargetMode="External"/><Relationship Id="rId5" Type="http://schemas.openxmlformats.org/officeDocument/2006/relationships/hyperlink" Target="consultantplus://offline/ref=110488596C0FB62ECEC902579FCC488F94C14F229DD3024010D2FF13F73650453EBCE69298AB3A978FD75922D25F7D6355FAFC8A8C4E4BF1I9u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0488596C0FB62ECEC902579FCC488F94C14F229DD3024010D2FF13F73650453EBCE69298AB3B9084D75922D25F7D6355FAFC8A8C4E4BF1I9u7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0488596C0FB62ECEC902579FCC488F94C7442199D8024010D2FF13F73650453EBCE69298AB3E9884D75922D25F7D6355FAFC8A8C4E4BF1I9u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2146</Words>
  <Characters>12235</Characters>
  <Application>Microsoft Office Word</Application>
  <DocSecurity>2</DocSecurity>
  <Lines>101</Lines>
  <Paragraphs>28</Paragraphs>
  <ScaleCrop>false</ScaleCrop>
  <Company>КонсультантПлюс Версия 4018.00.70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Курчатовской городской Думы от 04.07.2017 N 28гд"О порядке и условиях предоставления в аренду муниципального имущества города Курчатова, включенного в перечень муниципального имущества, свободного от прав третьих лиц (за исключением имущественных</dc:title>
  <dc:creator>lanadmin</dc:creator>
  <cp:lastModifiedBy>lanadmin</cp:lastModifiedBy>
  <cp:revision>2</cp:revision>
  <dcterms:created xsi:type="dcterms:W3CDTF">2020-02-05T11:46:00Z</dcterms:created>
  <dcterms:modified xsi:type="dcterms:W3CDTF">2020-02-05T11:46:00Z</dcterms:modified>
</cp:coreProperties>
</file>