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Title"/>
        <w:widowControl/>
        <w:spacing w:lineRule="auto" w:line="276"/>
        <w:ind w:hanging="0" w:left="0" w:right="0"/>
        <w:jc w:val="center"/>
        <w:rPr>
          <w:szCs w:val="28"/>
        </w:rPr>
      </w:pPr>
      <w:r>
        <w:rPr/>
        <w:drawing>
          <wp:inline distT="0" distB="0" distL="0" distR="0">
            <wp:extent cx="1202055" cy="76644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45" t="-228" r="-145" b="-2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055" cy="76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ConsTitle"/>
        <w:widowControl/>
        <w:spacing w:lineRule="auto" w:line="276"/>
        <w:ind w:hanging="0" w:left="0"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ConsTitle"/>
        <w:widowControl/>
        <w:spacing w:lineRule="auto" w:line="276"/>
        <w:ind w:hanging="0" w:left="0" w:right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cs="Times New Roman" w:ascii="Times New Roman" w:hAnsi="Times New Roman"/>
          <w:sz w:val="40"/>
          <w:szCs w:val="40"/>
        </w:rPr>
        <w:t>КУРЧАТОВСКАЯ  ГОРОДСКАЯ ДУМА</w:t>
      </w:r>
    </w:p>
    <w:p>
      <w:pPr>
        <w:pStyle w:val="ConsTitle"/>
        <w:widowControl/>
        <w:spacing w:lineRule="auto" w:line="276"/>
        <w:ind w:hanging="0" w:left="0" w:right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cs="Times New Roman" w:ascii="Times New Roman" w:hAnsi="Times New Roman"/>
          <w:sz w:val="40"/>
          <w:szCs w:val="40"/>
        </w:rPr>
      </w:r>
    </w:p>
    <w:p>
      <w:pPr>
        <w:pStyle w:val="ConsTitle"/>
        <w:widowControl/>
        <w:spacing w:lineRule="auto" w:line="276"/>
        <w:ind w:hanging="0" w:left="0" w:right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sz w:val="44"/>
          <w:szCs w:val="44"/>
        </w:rPr>
        <w:t>РЕШЕНИЕ</w:t>
      </w:r>
      <w:r>
        <w:rPr>
          <w:rFonts w:ascii="Times New Roman" w:hAnsi="Times New Roman"/>
          <w:b w:val="false"/>
          <w:bCs w:val="false"/>
        </w:rPr>
        <w:tab/>
      </w:r>
    </w:p>
    <w:p>
      <w:pPr>
        <w:pStyle w:val="ConsTitle"/>
        <w:widowControl/>
        <w:spacing w:lineRule="auto" w:line="276"/>
        <w:ind w:hanging="0" w:left="0"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ConsTitle"/>
        <w:widowControl/>
        <w:spacing w:lineRule="auto" w:line="276"/>
        <w:ind w:hanging="0" w:left="0" w:right="0"/>
        <w:rPr>
          <w:rFonts w:ascii="Times New Roman" w:hAnsi="Times New Roman" w:cs="Times New Roman"/>
          <w:b w:val="false"/>
          <w:bCs w:val="false"/>
          <w:sz w:val="32"/>
          <w:szCs w:val="32"/>
        </w:rPr>
      </w:pPr>
      <w:r>
        <w:rPr>
          <w:rFonts w:cs="Times New Roman" w:ascii="Times New Roman" w:hAnsi="Times New Roman"/>
          <w:b w:val="false"/>
          <w:bCs w:val="false"/>
          <w:sz w:val="32"/>
          <w:szCs w:val="32"/>
        </w:rPr>
      </w:r>
    </w:p>
    <w:p>
      <w:pPr>
        <w:pStyle w:val="Normal"/>
        <w:bidi w:val="0"/>
        <w:spacing w:lineRule="auto" w:line="27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«__</w:t>
      </w:r>
      <w:r>
        <w:rPr>
          <w:rFonts w:cs="Times New Roman" w:ascii="Times New Roman" w:hAnsi="Times New Roman"/>
          <w:sz w:val="28"/>
          <w:szCs w:val="28"/>
        </w:rPr>
        <w:t>08</w:t>
      </w:r>
      <w:r>
        <w:rPr>
          <w:rFonts w:cs="Times New Roman" w:ascii="Times New Roman" w:hAnsi="Times New Roman"/>
          <w:sz w:val="28"/>
          <w:szCs w:val="28"/>
        </w:rPr>
        <w:t>__»____</w:t>
      </w:r>
      <w:r>
        <w:rPr>
          <w:rFonts w:cs="Times New Roman" w:ascii="Times New Roman" w:hAnsi="Times New Roman"/>
          <w:sz w:val="28"/>
          <w:szCs w:val="28"/>
        </w:rPr>
        <w:t>11</w:t>
      </w:r>
      <w:r>
        <w:rPr>
          <w:rFonts w:cs="Times New Roman" w:ascii="Times New Roman" w:hAnsi="Times New Roman"/>
          <w:sz w:val="28"/>
          <w:szCs w:val="28"/>
        </w:rPr>
        <w:t xml:space="preserve">___  2024 г.                              </w:t>
        <w:tab/>
        <w:t xml:space="preserve">                                  №__</w:t>
      </w:r>
      <w:r>
        <w:rPr>
          <w:rFonts w:cs="Times New Roman" w:ascii="Times New Roman" w:hAnsi="Times New Roman"/>
          <w:sz w:val="28"/>
          <w:szCs w:val="28"/>
        </w:rPr>
        <w:t>58</w:t>
      </w:r>
      <w:r>
        <w:rPr>
          <w:rFonts w:cs="Times New Roman" w:ascii="Times New Roman" w:hAnsi="Times New Roman"/>
          <w:sz w:val="28"/>
          <w:szCs w:val="28"/>
        </w:rPr>
        <w:t>__</w:t>
      </w:r>
    </w:p>
    <w:p>
      <w:pPr>
        <w:pStyle w:val="Normal"/>
        <w:bidi w:val="0"/>
        <w:jc w:val="left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 xml:space="preserve">г. Курчатов </w:t>
      </w:r>
    </w:p>
    <w:p>
      <w:pPr>
        <w:pStyle w:val="Normal"/>
        <w:suppressAutoHyphens w:val="true"/>
        <w:spacing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О внесении изменений в решение</w:t>
      </w:r>
    </w:p>
    <w:p>
      <w:pPr>
        <w:pStyle w:val="Normal"/>
        <w:suppressAutoHyphens w:val="true"/>
        <w:spacing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Курчатовской городской Думы от</w:t>
      </w:r>
    </w:p>
    <w:p>
      <w:pPr>
        <w:pStyle w:val="Normal"/>
        <w:suppressAutoHyphens w:val="true"/>
        <w:spacing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22.12.2023 №82 «</w:t>
      </w:r>
      <w:r>
        <w:rPr>
          <w:rFonts w:eastAsia="Times New Roman" w:cs="Times New Roman" w:ascii="Times New Roman" w:hAnsi="Times New Roman"/>
          <w:b/>
          <w:sz w:val="28"/>
        </w:rPr>
        <w:t xml:space="preserve">О   бюджете города </w:t>
      </w:r>
    </w:p>
    <w:p>
      <w:pPr>
        <w:pStyle w:val="Normal"/>
        <w:suppressAutoHyphens w:val="true"/>
        <w:spacing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sz w:val="28"/>
        </w:rPr>
        <w:t>Курчатова на 2024 год и на плановый</w:t>
      </w:r>
    </w:p>
    <w:p>
      <w:pPr>
        <w:pStyle w:val="Normal"/>
        <w:suppressAutoHyphens w:val="true"/>
        <w:spacing w:before="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sz w:val="28"/>
        </w:rPr>
        <w:t>период 2025 и 2026 годов»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</w:t>
      </w:r>
      <w:r>
        <w:rPr>
          <w:rFonts w:eastAsia="Calibri" w:cs="Times New Roman" w:ascii="Times New Roman" w:hAnsi="Times New Roman" w:eastAsiaTheme="minorHAnsi"/>
          <w:bCs/>
          <w:sz w:val="28"/>
          <w:szCs w:val="28"/>
          <w:lang w:eastAsia="en-US"/>
        </w:rPr>
        <w:t xml:space="preserve">В соответствии с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Федеральным </w:t>
      </w:r>
      <w:hyperlink r:id="rId3">
        <w:r>
          <w:rPr>
            <w:rStyle w:val="Style9"/>
            <w:rFonts w:eastAsia="Calibri" w:cs="Times New Roman" w:ascii="Times New Roman" w:hAnsi="Times New Roman" w:eastAsiaTheme="minorHAnsi"/>
            <w:color w:val="000000"/>
            <w:sz w:val="28"/>
            <w:szCs w:val="28"/>
            <w:lang w:eastAsia="en-US"/>
          </w:rPr>
          <w:t>законом</w:t>
        </w:r>
      </w:hyperlink>
      <w:r>
        <w:rPr>
          <w:rFonts w:eastAsia="Calibri" w:cs="Times New Roman" w:ascii="Times New Roman" w:hAnsi="Times New Roman"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>от 6 октября 2003 года № 131-ФЗ «Об общих принципах организации местного самоуправления в Российской Федерации»,</w:t>
      </w:r>
      <w:r>
        <w:rPr>
          <w:rFonts w:eastAsia="Calibri" w:cs="Times New Roman" w:ascii="Times New Roman" w:hAnsi="Times New Roman" w:eastAsiaTheme="minorHAnsi"/>
          <w:bCs/>
          <w:sz w:val="28"/>
          <w:szCs w:val="28"/>
          <w:lang w:eastAsia="en-US"/>
        </w:rPr>
        <w:t xml:space="preserve">  </w:t>
      </w:r>
      <w:hyperlink r:id="rId4">
        <w:r>
          <w:rPr>
            <w:rStyle w:val="Style9"/>
            <w:rFonts w:eastAsia="Calibri" w:cs="Times New Roman" w:ascii="Times New Roman" w:hAnsi="Times New Roman" w:eastAsiaTheme="minorHAnsi"/>
            <w:bCs/>
            <w:sz w:val="28"/>
            <w:szCs w:val="28"/>
            <w:lang w:eastAsia="en-US"/>
          </w:rPr>
          <w:t>Уставом</w:t>
        </w:r>
      </w:hyperlink>
      <w:r>
        <w:rPr>
          <w:rFonts w:eastAsia="Calibri" w:cs="Times New Roman" w:ascii="Times New Roman" w:hAnsi="Times New Roman" w:eastAsiaTheme="minorHAnsi"/>
          <w:bCs/>
          <w:sz w:val="28"/>
          <w:szCs w:val="28"/>
          <w:lang w:eastAsia="en-US"/>
        </w:rPr>
        <w:t xml:space="preserve"> города Курчатова, </w:t>
      </w:r>
      <w:r>
        <w:rPr>
          <w:rFonts w:cs="Times New Roman" w:ascii="Times New Roman" w:hAnsi="Times New Roman"/>
          <w:sz w:val="28"/>
          <w:szCs w:val="28"/>
        </w:rPr>
        <w:t xml:space="preserve">Курчатовская  городская Дума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РЕШИЛА:</w:t>
      </w:r>
    </w:p>
    <w:p>
      <w:pPr>
        <w:pStyle w:val="ConsPlusNormal1"/>
        <w:numPr>
          <w:ilvl w:val="0"/>
          <w:numId w:val="1"/>
        </w:numPr>
        <w:ind w:firstLine="540" w:left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Внести в решение Курчатовской городской Думы от 22.12.2023 № 82 «О бюджете города Курчатова на 2024 год и на плановый период 2025 и 2026 годов» следующие изменения:</w:t>
      </w:r>
    </w:p>
    <w:p>
      <w:pPr>
        <w:pStyle w:val="ConsPlusNormal1"/>
        <w:ind w:firstLine="54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1.1. В абзаце 4 пункта 27 слова «161 936 893 рубля» заменить словами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«148 193 093 рубля».</w:t>
      </w:r>
    </w:p>
    <w:p>
      <w:pPr>
        <w:pStyle w:val="ConsPlusNormal1"/>
        <w:ind w:hanging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 xml:space="preserve">1.2. Приложения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№№ 5, 6, 7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утвержденные решением, изложить в новой редакции (прилагаются).</w:t>
        <w:tab/>
      </w:r>
    </w:p>
    <w:p>
      <w:pPr>
        <w:pStyle w:val="ConsPlusNormal1"/>
        <w:ind w:firstLine="54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2. Возложить осуществление контрольных функций за исполнением настоящего решения на постоянную комиссию Курчатовской городской Думы по вопросам экономической политики в пределах ее компетенции.</w:t>
      </w:r>
    </w:p>
    <w:p>
      <w:pPr>
        <w:pStyle w:val="ConsPlusNormal1"/>
        <w:ind w:firstLine="54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>
      <w:pPr>
        <w:pStyle w:val="Normal"/>
        <w:suppressAutoHyphens w:val="true"/>
        <w:spacing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before="0" w:after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Председатель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Курчатовской городской Думы                                                    </w:t>
        <w:tab/>
        <w:t xml:space="preserve">       А.А. Суздалев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Calibri" w:cs="Times New Roman" w:ascii="Times New Roman" w:hAnsi="Times New Roman"/>
          <w:sz w:val="28"/>
          <w:szCs w:val="28"/>
        </w:rPr>
        <w:t>Глава города                                                                                                И.В. Корпунков</w:t>
      </w:r>
    </w:p>
    <w:sectPr>
      <w:headerReference w:type="even" r:id="rId5"/>
      <w:headerReference w:type="default" r:id="rId6"/>
      <w:headerReference w:type="first" r:id="rId7"/>
      <w:type w:val="nextPage"/>
      <w:pgSz w:w="11906" w:h="16838"/>
      <w:pgMar w:left="1134" w:right="567" w:gutter="0" w:header="709" w:top="851" w:footer="0" w:bottom="851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auto"/>
    <w:pitch w:val="variable"/>
  </w:font>
  <w:font w:name="Tahoma">
    <w:charset w:val="cc"/>
    <w:family w:val="swiss"/>
    <w:pitch w:val="variable"/>
  </w:font>
  <w:font w:name="XO Thames">
    <w:charset w:val="cc"/>
    <w:family w:val="roman"/>
    <w:pitch w:val="variable"/>
  </w:font>
  <w:font w:name="Arial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PT Astra Serif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uppressAutoHyphens w:val="true"/>
      <w:spacing w:lineRule="auto" w:line="240" w:before="0" w:after="0"/>
      <w:jc w:val="right"/>
      <w:rPr>
        <w:rFonts w:ascii="Times New Roman" w:hAnsi="Times New Roman" w:eastAsia="Times New Roman" w:cs="Times New Roman"/>
        <w:b/>
        <w:sz w:val="32"/>
      </w:rPr>
    </w:pPr>
    <w:r>
      <w:rPr>
        <w:rFonts w:eastAsia="Times New Roman" w:cs="Times New Roman" w:ascii="Times New Roman" w:hAnsi="Times New Roman"/>
        <w:b/>
        <w:sz w:val="32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uppressAutoHyphens w:val="true"/>
      <w:spacing w:lineRule="auto" w:line="240" w:before="0" w:after="0"/>
      <w:jc w:val="right"/>
      <w:rPr>
        <w:rFonts w:ascii="Times New Roman" w:hAnsi="Times New Roman" w:eastAsia="Times New Roman" w:cs="Times New Roman"/>
        <w:b/>
        <w:sz w:val="32"/>
      </w:rPr>
    </w:pPr>
    <w:r>
      <w:rPr>
        <w:rFonts w:eastAsia="Times New Roman" w:cs="Times New Roman" w:ascii="Times New Roman" w:hAnsi="Times New Roman"/>
        <w:b/>
        <w:sz w:val="3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/>
    </w:lvl>
    <w:lvl w:ilvl="1">
      <w:start w:val="3"/>
      <w:isLgl/>
      <w:numFmt w:val="decimal"/>
      <w:lvlText w:val="%1.%2."/>
      <w:lvlJc w:val="left"/>
      <w:pPr>
        <w:tabs>
          <w:tab w:val="num" w:pos="0"/>
        </w:tabs>
        <w:ind w:left="1260" w:hanging="72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260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1620" w:hanging="108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620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1980" w:hanging="144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2340" w:hanging="180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2340" w:hanging="180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2700" w:hanging="21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c5eb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rsid w:val="00325d1d"/>
    <w:rPr/>
  </w:style>
  <w:style w:type="character" w:styleId="Style14" w:customStyle="1">
    <w:name w:val="Текст Знак"/>
    <w:basedOn w:val="DefaultParagraphFont"/>
    <w:link w:val="PlainText"/>
    <w:uiPriority w:val="99"/>
    <w:qFormat/>
    <w:rsid w:val="00707be3"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b60727"/>
    <w:rPr>
      <w:rFonts w:ascii="Tahoma" w:hAnsi="Tahoma" w:eastAsia="" w:cs="Tahoma" w:eastAsiaTheme="minorEastAsia"/>
      <w:sz w:val="16"/>
      <w:szCs w:val="16"/>
      <w:lang w:eastAsia="ru-RU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7b5358"/>
    <w:rPr>
      <w:rFonts w:eastAsia="" w:eastAsiaTheme="minorEastAsia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7b5358"/>
    <w:rPr>
      <w:rFonts w:eastAsia="" w:eastAsiaTheme="minorEastAsia"/>
      <w:lang w:eastAsia="ru-RU"/>
    </w:rPr>
  </w:style>
  <w:style w:type="character" w:styleId="InternetLink">
    <w:name w:val="Internet Link"/>
    <w:qFormat/>
    <w:rPr>
      <w:color w:val="000080"/>
      <w:u w:val="single"/>
    </w:rPr>
  </w:style>
  <w:style w:type="character" w:styleId="2">
    <w:name w:val="Заголовок 2 Знак"/>
    <w:qFormat/>
    <w:rPr>
      <w:rFonts w:ascii="XO Thames" w:hAnsi="XO Thames" w:cs="XO Thames"/>
      <w:b/>
      <w:sz w:val="28"/>
    </w:rPr>
  </w:style>
  <w:style w:type="character" w:styleId="4">
    <w:name w:val="Заголовок 4 Знак"/>
    <w:qFormat/>
    <w:rPr>
      <w:rFonts w:ascii="XO Thames" w:hAnsi="XO Thames" w:cs="XO Thames"/>
      <w:b/>
      <w:sz w:val="24"/>
    </w:rPr>
  </w:style>
  <w:style w:type="character" w:styleId="Style18">
    <w:name w:val="Название Знак"/>
    <w:qFormat/>
    <w:rPr>
      <w:rFonts w:ascii="XO Thames" w:hAnsi="XO Thames" w:cs="XO Thames"/>
      <w:b/>
      <w:caps/>
      <w:sz w:val="40"/>
    </w:rPr>
  </w:style>
  <w:style w:type="character" w:styleId="ConsPlusDocList">
    <w:name w:val="ConsPlusDocList"/>
    <w:qFormat/>
    <w:rPr>
      <w:rFonts w:ascii="Courier New" w:hAnsi="Courier New" w:cs="Courier New"/>
      <w:b w:val="false"/>
      <w:i w:val="false"/>
      <w:strike w:val="false"/>
      <w:dstrike w:val="false"/>
      <w:sz w:val="16"/>
      <w:u w:val="none"/>
    </w:rPr>
  </w:style>
  <w:style w:type="character" w:styleId="toc10">
    <w:name w:val="toc 10"/>
    <w:qFormat/>
    <w:rPr>
      <w:rFonts w:ascii="XO Thames" w:hAnsi="XO Thames" w:cs="XO Thames"/>
      <w:sz w:val="28"/>
    </w:rPr>
  </w:style>
  <w:style w:type="character" w:styleId="Style19">
    <w:name w:val="Подзаголовок Знак"/>
    <w:qFormat/>
    <w:rPr>
      <w:rFonts w:ascii="XO Thames" w:hAnsi="XO Thames" w:cs="XO Thames"/>
      <w:i/>
      <w:sz w:val="24"/>
    </w:rPr>
  </w:style>
  <w:style w:type="character" w:styleId="ConsPlusJurTerm">
    <w:name w:val="ConsPlusJurTerm"/>
    <w:qFormat/>
    <w:rPr>
      <w:rFonts w:ascii="Tahoma" w:hAnsi="Tahoma" w:cs="Tahoma"/>
      <w:b w:val="false"/>
      <w:i w:val="false"/>
      <w:strike w:val="false"/>
      <w:dstrike w:val="false"/>
      <w:sz w:val="26"/>
      <w:u w:val="none"/>
    </w:rPr>
  </w:style>
  <w:style w:type="character" w:styleId="5">
    <w:name w:val="Оглавление 5 Знак"/>
    <w:qFormat/>
    <w:rPr>
      <w:rFonts w:ascii="XO Thames" w:hAnsi="XO Thames" w:cs="XO Thames"/>
      <w:sz w:val="28"/>
    </w:rPr>
  </w:style>
  <w:style w:type="character" w:styleId="ConsPlusTitlePage">
    <w:name w:val="ConsPlusTitlePage"/>
    <w:qFormat/>
    <w:rPr>
      <w:rFonts w:ascii="Tahoma" w:hAnsi="Tahoma" w:cs="Tahoma"/>
      <w:b w:val="false"/>
      <w:i w:val="false"/>
      <w:strike w:val="false"/>
      <w:dstrike w:val="false"/>
      <w:sz w:val="16"/>
      <w:u w:val="none"/>
    </w:rPr>
  </w:style>
  <w:style w:type="character" w:styleId="8">
    <w:name w:val="Оглавление 8 Знак"/>
    <w:qFormat/>
    <w:rPr>
      <w:rFonts w:ascii="XO Thames" w:hAnsi="XO Thames" w:cs="XO Thames"/>
      <w:sz w:val="28"/>
    </w:rPr>
  </w:style>
  <w:style w:type="character" w:styleId="9">
    <w:name w:val="Оглавление 9 Знак"/>
    <w:qFormat/>
    <w:rPr>
      <w:rFonts w:ascii="XO Thames" w:hAnsi="XO Thames" w:cs="XO Thames"/>
      <w:sz w:val="28"/>
    </w:rPr>
  </w:style>
  <w:style w:type="character" w:styleId="HeaderandFooter">
    <w:name w:val="Header and Footer"/>
    <w:qFormat/>
    <w:rPr>
      <w:rFonts w:ascii="XO Thames" w:hAnsi="XO Thames" w:cs="XO Thames"/>
      <w:sz w:val="20"/>
    </w:rPr>
  </w:style>
  <w:style w:type="character" w:styleId="1">
    <w:name w:val="Оглавление 1 Знак"/>
    <w:qFormat/>
    <w:rPr>
      <w:rFonts w:ascii="XO Thames" w:hAnsi="XO Thames" w:cs="XO Thames"/>
      <w:b/>
      <w:sz w:val="28"/>
    </w:rPr>
  </w:style>
  <w:style w:type="character" w:styleId="Footnote">
    <w:name w:val="Footnote"/>
    <w:qFormat/>
    <w:rPr>
      <w:rFonts w:ascii="XO Thames" w:hAnsi="XO Thames" w:cs="XO Thames"/>
      <w:sz w:val="22"/>
    </w:rPr>
  </w:style>
  <w:style w:type="character" w:styleId="11">
    <w:name w:val="Заголовок 1 Знак"/>
    <w:qFormat/>
    <w:rPr>
      <w:rFonts w:ascii="XO Thames" w:hAnsi="XO Thames" w:cs="XO Thames"/>
      <w:b/>
      <w:sz w:val="32"/>
    </w:rPr>
  </w:style>
  <w:style w:type="character" w:styleId="ConsPlusTextList0">
    <w:name w:val="ConsPlusTextList_0"/>
    <w:qFormat/>
    <w:rPr>
      <w:rFonts w:ascii="Arial" w:hAnsi="Arial" w:cs="Arial"/>
      <w:b w:val="false"/>
      <w:i w:val="false"/>
      <w:strike w:val="false"/>
      <w:dstrike w:val="false"/>
      <w:sz w:val="20"/>
      <w:u w:val="none"/>
    </w:rPr>
  </w:style>
  <w:style w:type="character" w:styleId="51">
    <w:name w:val="Заголовок 5 Знак"/>
    <w:qFormat/>
    <w:rPr>
      <w:rFonts w:ascii="XO Thames" w:hAnsi="XO Thames" w:cs="XO Thames"/>
      <w:b/>
      <w:sz w:val="22"/>
    </w:rPr>
  </w:style>
  <w:style w:type="character" w:styleId="ConsPlusNormal">
    <w:name w:val="ConsPlusNormal"/>
    <w:qFormat/>
    <w:rPr>
      <w:rFonts w:ascii="Arial" w:hAnsi="Arial" w:cs="Arial"/>
      <w:b w:val="false"/>
      <w:i w:val="false"/>
      <w:strike w:val="false"/>
      <w:dstrike w:val="false"/>
      <w:sz w:val="16"/>
      <w:u w:val="none"/>
    </w:rPr>
  </w:style>
  <w:style w:type="character" w:styleId="ConsPlusCell">
    <w:name w:val="ConsPlusCell"/>
    <w:qFormat/>
    <w:rPr>
      <w:rFonts w:ascii="Courier New" w:hAnsi="Courier New" w:cs="Courier New"/>
      <w:b w:val="false"/>
      <w:i w:val="false"/>
      <w:strike w:val="false"/>
      <w:dstrike w:val="false"/>
      <w:sz w:val="20"/>
      <w:u w:val="none"/>
    </w:rPr>
  </w:style>
  <w:style w:type="character" w:styleId="3">
    <w:name w:val="Оглавление 3 Знак"/>
    <w:qFormat/>
    <w:rPr>
      <w:rFonts w:ascii="XO Thames" w:hAnsi="XO Thames" w:cs="XO Thames"/>
      <w:sz w:val="28"/>
    </w:rPr>
  </w:style>
  <w:style w:type="character" w:styleId="ConsPlusTextList">
    <w:name w:val="ConsPlusTextList"/>
    <w:qFormat/>
    <w:rPr>
      <w:rFonts w:ascii="Arial" w:hAnsi="Arial" w:cs="Arial"/>
      <w:b w:val="false"/>
      <w:i w:val="false"/>
      <w:strike w:val="false"/>
      <w:dstrike w:val="false"/>
      <w:sz w:val="20"/>
      <w:u w:val="none"/>
    </w:rPr>
  </w:style>
  <w:style w:type="character" w:styleId="ConsPlusNonformat">
    <w:name w:val="ConsPlusNonformat"/>
    <w:qFormat/>
    <w:rPr>
      <w:rFonts w:ascii="Courier New" w:hAnsi="Courier New" w:cs="Courier New"/>
      <w:b w:val="false"/>
      <w:i w:val="false"/>
      <w:strike w:val="false"/>
      <w:dstrike w:val="false"/>
      <w:sz w:val="20"/>
      <w:u w:val="none"/>
    </w:rPr>
  </w:style>
  <w:style w:type="character" w:styleId="31">
    <w:name w:val="Заголовок 3 Знак"/>
    <w:qFormat/>
    <w:rPr>
      <w:rFonts w:ascii="XO Thames" w:hAnsi="XO Thames" w:cs="XO Thames"/>
      <w:b/>
      <w:sz w:val="26"/>
    </w:rPr>
  </w:style>
  <w:style w:type="character" w:styleId="ConsPlusTitle">
    <w:name w:val="ConsPlusTitle"/>
    <w:qFormat/>
    <w:rPr>
      <w:rFonts w:ascii="Arial" w:hAnsi="Arial" w:cs="Arial"/>
      <w:b/>
      <w:i w:val="false"/>
      <w:strike w:val="false"/>
      <w:dstrike w:val="false"/>
      <w:sz w:val="16"/>
      <w:u w:val="none"/>
    </w:rPr>
  </w:style>
  <w:style w:type="character" w:styleId="7">
    <w:name w:val="Оглавление 7 Знак"/>
    <w:qFormat/>
    <w:rPr>
      <w:rFonts w:ascii="XO Thames" w:hAnsi="XO Thames" w:cs="XO Thames"/>
      <w:sz w:val="28"/>
    </w:rPr>
  </w:style>
  <w:style w:type="character" w:styleId="6">
    <w:name w:val="Оглавление 6 Знак"/>
    <w:qFormat/>
    <w:rPr>
      <w:rFonts w:ascii="XO Thames" w:hAnsi="XO Thames" w:cs="XO Thames"/>
      <w:sz w:val="28"/>
    </w:rPr>
  </w:style>
  <w:style w:type="character" w:styleId="41">
    <w:name w:val="Оглавление 4 Знак"/>
    <w:qFormat/>
    <w:rPr>
      <w:rFonts w:ascii="XO Thames" w:hAnsi="XO Thames" w:cs="XO Thames"/>
      <w:sz w:val="28"/>
    </w:rPr>
  </w:style>
  <w:style w:type="character" w:styleId="21">
    <w:name w:val="Оглавление 2 Знак"/>
    <w:qFormat/>
    <w:rPr>
      <w:rFonts w:ascii="XO Thames" w:hAnsi="XO Thames" w:cs="XO Thames"/>
      <w:sz w:val="28"/>
    </w:rPr>
  </w:style>
  <w:style w:type="character" w:styleId="12">
    <w:name w:val="Обычный1"/>
    <w:qFormat/>
    <w:rPr>
      <w:sz w:val="24"/>
    </w:rPr>
  </w:style>
  <w:style w:type="character" w:styleId="BalloonTextChar">
    <w:name w:val="Balloon Text Char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0">
    <w:name w:val="Неразрешенное упоминание"/>
    <w:qFormat/>
    <w:rPr>
      <w:color w:val="605E5C"/>
      <w:shd w:fill="E1DFDD" w:val="clear"/>
    </w:rPr>
  </w:style>
  <w:style w:type="character" w:styleId="13">
    <w:name w:val="Основной шрифт абзаца1"/>
    <w:qFormat/>
    <w:rPr/>
  </w:style>
  <w:style w:type="character" w:styleId="Style21">
    <w:name w:val="Основной шрифт абзаца"/>
    <w:qFormat/>
    <w:rPr/>
  </w:style>
  <w:style w:type="character" w:styleId="Hyperlink">
    <w:name w:val="Hyperlink"/>
    <w:rPr>
      <w:color w:val="000080"/>
      <w:u w:val="single"/>
    </w:rPr>
  </w:style>
  <w:style w:type="paragraph" w:styleId="Style2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link w:val="Style14"/>
    <w:uiPriority w:val="99"/>
    <w:unhideWhenUsed/>
    <w:qFormat/>
    <w:rsid w:val="00707be3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ConsPlusNormal1" w:customStyle="1">
    <w:name w:val="ConsPlusNormal1"/>
    <w:qFormat/>
    <w:rsid w:val="00707be3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Title1" w:customStyle="1">
    <w:name w:val="ConsPlusTitle1"/>
    <w:qFormat/>
    <w:rsid w:val="0079501e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b6072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86c1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HeaderandFooter1">
    <w:name w:val="Header and Footer1"/>
    <w:basedOn w:val="Normal"/>
    <w:qFormat/>
    <w:pPr/>
    <w:rPr/>
  </w:style>
  <w:style w:type="paragraph" w:styleId="HeaderandFooter2">
    <w:name w:val="Header and Footer2"/>
    <w:basedOn w:val="Normal"/>
    <w:qFormat/>
    <w:pPr/>
    <w:rPr/>
  </w:style>
  <w:style w:type="paragraph" w:styleId="Header">
    <w:name w:val="header"/>
    <w:basedOn w:val="Normal"/>
    <w:link w:val="Style16"/>
    <w:uiPriority w:val="99"/>
    <w:unhideWhenUsed/>
    <w:rsid w:val="007b535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7"/>
    <w:uiPriority w:val="99"/>
    <w:unhideWhenUsed/>
    <w:rsid w:val="007b535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68362e"/>
    <w:pPr>
      <w:spacing w:before="0" w:after="200"/>
      <w:ind w:left="720"/>
      <w:contextualSpacing/>
    </w:pPr>
    <w:rPr/>
  </w:style>
  <w:style w:type="paragraph" w:styleId="ConsPlusNormal2">
    <w:name w:val="ConsPlusNormal2"/>
    <w:qFormat/>
    <w:pPr>
      <w:widowControl/>
      <w:suppressAutoHyphens w:val="true"/>
      <w:bidi w:val="0"/>
      <w:spacing w:lineRule="auto" w:line="276" w:before="0" w:after="200"/>
      <w:ind w:firstLine="720" w:left="0" w:right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ConsTitle">
    <w:name w:val="ConsTitle"/>
    <w:qFormat/>
    <w:pPr>
      <w:widowControl w:val="false"/>
      <w:suppressAutoHyphens w:val="true"/>
      <w:bidi w:val="0"/>
      <w:spacing w:lineRule="auto" w:line="276" w:before="0" w:after="0"/>
      <w:ind w:hanging="0" w:left="0" w:right="19772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zh-CN" w:bidi="ar-SA"/>
    </w:rPr>
  </w:style>
  <w:style w:type="paragraph" w:styleId="ConsPlusDocList1">
    <w:name w:val="ConsPlusDocList1"/>
    <w:qFormat/>
    <w:pPr>
      <w:widowControl w:val="false"/>
      <w:suppressAutoHyphens w:val="true"/>
      <w:bidi w:val="0"/>
      <w:spacing w:lineRule="auto" w:line="276" w:before="0" w:after="0"/>
      <w:jc w:val="left"/>
    </w:pPr>
    <w:rPr>
      <w:rFonts w:ascii="Courier New" w:hAnsi="Courier New" w:eastAsia="Times New Roman" w:cs="Times New Roman"/>
      <w:color w:val="000000"/>
      <w:kern w:val="0"/>
      <w:sz w:val="16"/>
      <w:szCs w:val="20"/>
      <w:lang w:val="ru-RU" w:eastAsia="ru-RU" w:bidi="ar-SA"/>
    </w:rPr>
  </w:style>
  <w:style w:type="paragraph" w:styleId="toc101">
    <w:name w:val="toc 101"/>
    <w:next w:val="Normal"/>
    <w:qFormat/>
    <w:pPr>
      <w:widowControl/>
      <w:suppressAutoHyphens w:val="true"/>
      <w:bidi w:val="0"/>
      <w:spacing w:lineRule="auto" w:line="276" w:before="0" w:after="0"/>
      <w:ind w:hanging="0" w:left="1800" w:right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onsPlusJurTerm1">
    <w:name w:val="ConsPlusJurTerm1"/>
    <w:qFormat/>
    <w:pPr>
      <w:widowControl w:val="false"/>
      <w:suppressAutoHyphens w:val="true"/>
      <w:bidi w:val="0"/>
      <w:spacing w:lineRule="auto" w:line="276" w:before="0" w:after="0"/>
      <w:jc w:val="left"/>
    </w:pPr>
    <w:rPr>
      <w:rFonts w:ascii="Tahoma" w:hAnsi="Tahoma" w:eastAsia="Times New Roman" w:cs="Times New Roman"/>
      <w:color w:val="000000"/>
      <w:kern w:val="0"/>
      <w:sz w:val="26"/>
      <w:szCs w:val="20"/>
      <w:lang w:val="ru-RU" w:eastAsia="ru-RU" w:bidi="ar-SA"/>
    </w:rPr>
  </w:style>
  <w:style w:type="paragraph" w:styleId="ConsPlusTitlePage1">
    <w:name w:val="ConsPlusTitlePage1"/>
    <w:qFormat/>
    <w:pPr>
      <w:widowControl w:val="false"/>
      <w:suppressAutoHyphens w:val="true"/>
      <w:bidi w:val="0"/>
      <w:spacing w:lineRule="auto" w:line="276" w:before="0" w:after="0"/>
      <w:jc w:val="left"/>
    </w:pPr>
    <w:rPr>
      <w:rFonts w:ascii="Tahoma" w:hAnsi="Tahoma" w:eastAsia="Times New Roman" w:cs="Times New Roman"/>
      <w:color w:val="000000"/>
      <w:kern w:val="0"/>
      <w:sz w:val="16"/>
      <w:szCs w:val="20"/>
      <w:lang w:val="ru-RU" w:eastAsia="ru-RU" w:bidi="ar-SA"/>
    </w:rPr>
  </w:style>
  <w:style w:type="paragraph" w:styleId="Footnote1">
    <w:name w:val="Footnote1"/>
    <w:qFormat/>
    <w:pPr>
      <w:widowControl/>
      <w:suppressAutoHyphens w:val="true"/>
      <w:bidi w:val="0"/>
      <w:spacing w:lineRule="auto" w:line="276" w:before="0" w:after="0"/>
      <w:ind w:firstLine="851" w:left="0" w:right="0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14">
    <w:name w:val="Гиперссылка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Calibri" w:hAnsi="Calibri" w:eastAsia="Times New Roman" w:cs="Times New Roman" w:asciiTheme="minorHAnsi" w:hAnsiTheme="minorHAnsi"/>
      <w:color w:val="0000FF"/>
      <w:kern w:val="0"/>
      <w:sz w:val="20"/>
      <w:szCs w:val="20"/>
      <w:u w:val="single"/>
      <w:lang w:val="ru-RU" w:eastAsia="ru-RU" w:bidi="ar-SA"/>
    </w:rPr>
  </w:style>
  <w:style w:type="paragraph" w:styleId="ConsPlusTextList01">
    <w:name w:val="ConsPlusTextList_01"/>
    <w:qFormat/>
    <w:pPr>
      <w:widowControl w:val="false"/>
      <w:suppressAutoHyphens w:val="true"/>
      <w:bidi w:val="0"/>
      <w:spacing w:lineRule="auto" w:line="276" w:before="0" w:after="0"/>
      <w:jc w:val="left"/>
    </w:pPr>
    <w:rPr>
      <w:rFonts w:ascii="Arial" w:hAnsi="Arial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ConsPlusCell1">
    <w:name w:val="ConsPlusCell1"/>
    <w:qFormat/>
    <w:pPr>
      <w:widowControl w:val="false"/>
      <w:suppressAutoHyphens w:val="true"/>
      <w:bidi w:val="0"/>
      <w:spacing w:lineRule="auto" w:line="276" w:before="0" w:after="0"/>
      <w:jc w:val="left"/>
    </w:pPr>
    <w:rPr>
      <w:rFonts w:ascii="Courier New" w:hAnsi="Courier New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ConsPlusTextList1">
    <w:name w:val="ConsPlusTextList1"/>
    <w:qFormat/>
    <w:pPr>
      <w:widowControl w:val="false"/>
      <w:suppressAutoHyphens w:val="true"/>
      <w:bidi w:val="0"/>
      <w:spacing w:lineRule="auto" w:line="276" w:before="0" w:after="0"/>
      <w:jc w:val="left"/>
    </w:pPr>
    <w:rPr>
      <w:rFonts w:ascii="Arial" w:hAnsi="Arial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ConsPlusNonformat1">
    <w:name w:val="ConsPlusNonformat1"/>
    <w:qFormat/>
    <w:pPr>
      <w:widowControl w:val="false"/>
      <w:suppressAutoHyphens w:val="true"/>
      <w:bidi w:val="0"/>
      <w:spacing w:lineRule="auto" w:line="276" w:before="0" w:after="0"/>
      <w:jc w:val="left"/>
    </w:pPr>
    <w:rPr>
      <w:rFonts w:ascii="Courier New" w:hAnsi="Courier New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ConsPlusTitle11">
    <w:name w:val="ConsPlusTitle11"/>
    <w:qFormat/>
    <w:pPr>
      <w:widowControl w:val="false"/>
      <w:suppressAutoHyphens w:val="true"/>
      <w:bidi w:val="0"/>
      <w:spacing w:lineRule="auto" w:line="276" w:before="0" w:after="0"/>
      <w:jc w:val="left"/>
    </w:pPr>
    <w:rPr>
      <w:rFonts w:ascii="Arial" w:hAnsi="Arial" w:eastAsia="Times New Roman" w:cs="Times New Roman"/>
      <w:b/>
      <w:color w:val="000000"/>
      <w:kern w:val="0"/>
      <w:sz w:val="16"/>
      <w:szCs w:val="20"/>
      <w:lang w:val="ru-RU" w:eastAsia="ru-RU" w:bidi="ar-SA"/>
    </w:rPr>
  </w:style>
  <w:style w:type="paragraph" w:styleId="111">
    <w:name w:val="Основной шрифт абзаца1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western">
    <w:name w:val="western"/>
    <w:basedOn w:val="Normal"/>
    <w:qFormat/>
    <w:pPr>
      <w:suppressAutoHyphens w:val="false"/>
      <w:spacing w:before="280" w:after="142"/>
    </w:pPr>
    <w:rPr>
      <w:color w:val="000000"/>
    </w:rPr>
  </w:style>
  <w:style w:type="paragraph" w:styleId="formattexttopleveltext">
    <w:name w:val="formattext topleveltext"/>
    <w:basedOn w:val="Normal"/>
    <w:qFormat/>
    <w:pPr>
      <w:spacing w:lineRule="exact" w:line="240" w:before="280" w:after="280"/>
    </w:pPr>
    <w:rPr>
      <w:rFonts w:ascii="Times New Roman" w:hAnsi="Times New Roman" w:cs="Times New Roman"/>
    </w:rPr>
  </w:style>
  <w:style w:type="paragraph" w:styleId="ConsPlusNormal11">
    <w:name w:val="ConsPlusNormal11"/>
    <w:qFormat/>
    <w:pPr>
      <w:widowControl/>
      <w:suppressAutoHyphens w:val="true"/>
      <w:bidi w:val="0"/>
      <w:spacing w:lineRule="auto" w:line="276" w:before="0" w:after="200"/>
      <w:ind w:firstLine="720" w:left="0" w:right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15">
    <w:name w:val="1"/>
    <w:basedOn w:val="Normal"/>
    <w:qFormat/>
    <w:pPr>
      <w:spacing w:lineRule="exact" w:line="240" w:before="0" w:after="160"/>
    </w:pPr>
    <w:rPr>
      <w:sz w:val="20"/>
      <w:lang w:eastAsia="zh-CN"/>
    </w:rPr>
  </w:style>
  <w:style w:type="paragraph" w:styleId="16">
    <w:name w:val="Указатель1"/>
    <w:basedOn w:val="Normal"/>
    <w:qFormat/>
    <w:pPr>
      <w:suppressLineNumbers/>
    </w:pPr>
    <w:rPr>
      <w:rFonts w:ascii="PT Astra Serif;Arial" w:hAnsi="PT Astra Serif;Arial" w:cs="Noto Sans Devanagari"/>
    </w:rPr>
  </w:style>
  <w:style w:type="paragraph" w:styleId="Style24">
    <w:name w:val="Название объекта"/>
    <w:basedOn w:val="Normal"/>
    <w:qFormat/>
    <w:pPr>
      <w:suppressLineNumbers/>
      <w:spacing w:before="120" w:after="120"/>
    </w:pPr>
    <w:rPr>
      <w:rFonts w:ascii="PT Astra Serif;Arial" w:hAnsi="PT Astra Serif;Arial" w:cs="Noto Sans Devanagari"/>
      <w:i/>
      <w:iCs/>
      <w:sz w:val="24"/>
      <w:szCs w:val="24"/>
    </w:rPr>
  </w:style>
  <w:style w:type="paragraph" w:styleId="17">
    <w:name w:val="Заголовок1"/>
    <w:basedOn w:val="Normal"/>
    <w:next w:val="BodyText"/>
    <w:qFormat/>
    <w:pPr>
      <w:keepNext w:val="true"/>
      <w:spacing w:before="240" w:after="120"/>
    </w:pPr>
    <w:rPr>
      <w:rFonts w:ascii="PT Astra Serif;Arial" w:hAnsi="PT Astra Serif;Arial" w:eastAsia="Tahoma" w:cs="Noto Sans Devanagari"/>
      <w:sz w:val="28"/>
      <w:szCs w:val="28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2">
    <w:name w:val="caption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styleId="Style2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8E53CE6242F1E492693534A8FBFF1A0A9E6F09962DD6D680BD1EF84CC0866538345455C753096CBF43FC1390A4TFz9M" TargetMode="External"/><Relationship Id="rId4" Type="http://schemas.openxmlformats.org/officeDocument/2006/relationships/hyperlink" Target="consultantplus://offline/ref=BE6722DB4D6CFD120D8B55C252680A10A2FC468E6A74CE31BC1452E28F6759015FBAA54FD7FB842E578568DC4E7F9F5A7B3Dw4I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95087-F135-4586-AED5-A4D7CDE2D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2772</TotalTime>
  <Application>LibreOffice/24.8.2.1$Windows_X86_64 LibreOffice_project/0f794b6e29741098670a3b95d60478a65d05ef13</Application>
  <AppVersion>15.0000</AppVersion>
  <Pages>1</Pages>
  <Words>166</Words>
  <Characters>987</Characters>
  <CharactersWithSpaces>1396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2019-03-20T08:22:00Z</dcterms:created>
  <dc:creator>user</dc:creator>
  <dc:description/>
  <dc:language>ru-RU</dc:language>
  <cp:lastModifiedBy/>
  <cp:lastPrinted>2024-10-02T12:38:00Z</cp:lastPrinted>
  <dcterms:modified xsi:type="dcterms:W3CDTF">2024-11-08T11:22:25Z</dcterms:modified>
  <cp:revision>410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