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ПОЛОЖЕНИЕ</w:t>
      </w:r>
      <w:r>
        <w:rPr>
          <w:rFonts w:ascii="Times New Roman" w:hAnsi="Times New Roman"/>
          <w:b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РЕГИОНАЛЬНОМ ЭТАПЕ ВСЕРОССИЙСКОГО КОНКУРСА «СЕМЬЯ ГОДА»</w:t>
      </w:r>
      <w:r>
        <w:rPr>
          <w:rFonts w:ascii="Times New Roman" w:hAnsi="Times New Roman"/>
          <w:b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ОБЛАСТНОМ </w:t>
      </w:r>
      <w:r>
        <w:rPr>
          <w:rFonts w:ascii="Times New Roman" w:hAnsi="Times New Roman"/>
          <w:b/>
          <w:sz w:val="24"/>
        </w:rPr>
        <w:t xml:space="preserve">КОНКУРСЕ</w:t>
      </w:r>
      <w:r>
        <w:rPr>
          <w:rFonts w:ascii="Times New Roman" w:hAnsi="Times New Roman"/>
          <w:b/>
          <w:sz w:val="24"/>
        </w:rPr>
        <w:t xml:space="preserve"> «СЕМЬЯ СОЛОВЬИНОГО КРАЯ»</w:t>
      </w:r>
      <w:r>
        <w:rPr>
          <w:rFonts w:ascii="Times New Roman" w:hAnsi="Times New Roman"/>
          <w:b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  <w:outlineLvl w:val="1"/>
      </w:pPr>
      <w:r>
        <w:rPr>
          <w:rFonts w:ascii="Times New Roman" w:hAnsi="Times New Roman"/>
          <w:b/>
          <w:sz w:val="24"/>
        </w:rPr>
        <w:t xml:space="preserve">1. Общие положения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Настоящее Положение определяет порядок организации, проведения и определения победителей регионального этапа </w:t>
      </w:r>
      <w:r>
        <w:rPr>
          <w:rFonts w:ascii="Times New Roman" w:hAnsi="Times New Roman"/>
          <w:sz w:val="24"/>
        </w:rPr>
        <w:t xml:space="preserve">Всероссийского конкурса «Семья года»</w:t>
      </w:r>
      <w:r>
        <w:rPr>
          <w:rFonts w:ascii="Times New Roman" w:hAnsi="Times New Roman"/>
          <w:sz w:val="24"/>
        </w:rPr>
        <w:t xml:space="preserve"> - областного конкурса </w:t>
      </w:r>
      <w:r>
        <w:rPr>
          <w:rFonts w:ascii="Times New Roman" w:hAnsi="Times New Roman"/>
          <w:sz w:val="24"/>
        </w:rPr>
        <w:t xml:space="preserve">«Семья соловьиного края»</w:t>
      </w:r>
      <w:r>
        <w:rPr>
          <w:rFonts w:ascii="Times New Roman" w:hAnsi="Times New Roman"/>
          <w:sz w:val="24"/>
        </w:rPr>
        <w:t xml:space="preserve"> (далее - конкурс).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Конкурс проводится в целях повышения престижа семьи в обществе, сохранения и укрепления лучших семейных традиций, распространения передового опыта в</w:t>
      </w:r>
      <w:r>
        <w:rPr>
          <w:rFonts w:ascii="Times New Roman" w:hAnsi="Times New Roman"/>
          <w:sz w:val="24"/>
        </w:rPr>
        <w:t xml:space="preserve">ыдающихся семей Курской области.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Задачи конкурса: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оставши</w:t>
      </w:r>
      <w:r>
        <w:rPr>
          <w:rFonts w:ascii="Times New Roman" w:hAnsi="Times New Roman"/>
          <w:sz w:val="24"/>
        </w:rPr>
        <w:t xml:space="preserve">хся без попечения родителей, ведущих здоровый образ жизни, развивающих увлечения и таланты членов семьи, активно участвующих в жизни местного сообщества, региона, страны;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стимулирование и поддержка проведения аналогичных мероприятий (конкурсов, фестивалей,</w:t>
      </w:r>
      <w:r>
        <w:rPr>
          <w:rFonts w:ascii="Times New Roman" w:hAnsi="Times New Roman"/>
          <w:sz w:val="24"/>
        </w:rPr>
        <w:t xml:space="preserve"> акций) в муниципальных образованиях Курской области.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Конкурс проводится по следующим номинациям: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</w:t>
      </w:r>
      <w:r>
        <w:rPr>
          <w:rFonts w:ascii="Times New Roman" w:hAnsi="Times New Roman"/>
          <w:sz w:val="24"/>
        </w:rPr>
        <w:t xml:space="preserve">Молодая семья</w:t>
      </w:r>
      <w:r>
        <w:rPr>
          <w:rFonts w:ascii="Times New Roman" w:hAnsi="Times New Roman"/>
          <w:sz w:val="24"/>
        </w:rPr>
        <w:t xml:space="preserve">»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«Спортивная семья»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«Сельская семья»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«Многодетная семья»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«Милосердие»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«Золотая семья»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«Семья - хранитель традиций»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«Семья защитника</w:t>
      </w:r>
      <w:r>
        <w:rPr>
          <w:rFonts w:ascii="Times New Roman" w:hAnsi="Times New Roman"/>
          <w:sz w:val="24"/>
        </w:rPr>
        <w:t xml:space="preserve"> отечества».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Участники конкурса должны быть гражданами Российской Федерации, проживающими на территории Курской области и состоящими в зарегистрированном браке, воспитывающими (или воспитавшими) детей.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  <w:outlineLvl w:val="1"/>
      </w:pPr>
      <w:r>
        <w:rPr>
          <w:rFonts w:ascii="Times New Roman" w:hAnsi="Times New Roman"/>
          <w:b/>
          <w:sz w:val="24"/>
        </w:rPr>
        <w:t xml:space="preserve">2. Организация конкурса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Организатором конку</w:t>
      </w:r>
      <w:r>
        <w:rPr>
          <w:rFonts w:ascii="Times New Roman" w:hAnsi="Times New Roman"/>
          <w:sz w:val="24"/>
        </w:rPr>
        <w:t xml:space="preserve">рса является Министерство социального обеспечения, материнства и детства Курской области.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К компетенции организатора конкурса относятся следующие вопросы: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публикации в средствах массовой информации, а также размещение информации на официал</w:t>
      </w:r>
      <w:r>
        <w:rPr>
          <w:rFonts w:ascii="Times New Roman" w:hAnsi="Times New Roman"/>
          <w:sz w:val="24"/>
        </w:rPr>
        <w:t xml:space="preserve">ьном сайте Губернатора и Правительства Курской области в информаци</w:t>
      </w:r>
      <w:r>
        <w:rPr>
          <w:rFonts w:ascii="Times New Roman" w:hAnsi="Times New Roman"/>
          <w:sz w:val="24"/>
        </w:rPr>
        <w:t xml:space="preserve">онно-телекоммуникационной сети «Интернет»</w:t>
      </w:r>
      <w:r>
        <w:rPr>
          <w:rFonts w:ascii="Times New Roman" w:hAnsi="Times New Roman"/>
          <w:sz w:val="24"/>
        </w:rPr>
        <w:t xml:space="preserve"> об условиях проведения конкурса и его итогах;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регистрация конкурсных заявок;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в конкурсную комиссию по проведению регионального этапа </w:t>
      </w:r>
      <w:r>
        <w:rPr>
          <w:rFonts w:ascii="Times New Roman" w:hAnsi="Times New Roman"/>
          <w:sz w:val="24"/>
        </w:rPr>
        <w:t xml:space="preserve">Всероссийского конкурса «Семья года» - областного конкурса «Семья соловьиного края»</w:t>
      </w:r>
      <w:r>
        <w:rPr>
          <w:rFonts w:ascii="Times New Roman" w:hAnsi="Times New Roman"/>
          <w:sz w:val="24"/>
        </w:rPr>
        <w:t xml:space="preserve"> конкурсных заявок и прилагаемых к ним пакетов документов;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дипломов победителей конкурса;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и представление в установленном порядке Губернатора и Правите</w:t>
      </w:r>
      <w:r>
        <w:rPr>
          <w:rFonts w:ascii="Times New Roman" w:hAnsi="Times New Roman"/>
          <w:sz w:val="24"/>
        </w:rPr>
        <w:t xml:space="preserve">льства Курской области проекта распоряжения Губернатора Курской области "Об итогах регионального</w:t>
      </w:r>
      <w:r>
        <w:rPr>
          <w:rFonts w:ascii="Times New Roman" w:hAnsi="Times New Roman"/>
          <w:sz w:val="24"/>
        </w:rPr>
        <w:t xml:space="preserve"> этапа Всероссийского конкурса «Семья года» - областного конкурса «Семья соловьиного края»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Для подведения итогов создается конкурсная комиссия по проведен</w:t>
      </w:r>
      <w:r>
        <w:rPr>
          <w:rFonts w:ascii="Times New Roman" w:hAnsi="Times New Roman"/>
          <w:sz w:val="24"/>
        </w:rPr>
        <w:t xml:space="preserve">ию регионального</w:t>
      </w:r>
      <w:r>
        <w:rPr>
          <w:rFonts w:ascii="Times New Roman" w:hAnsi="Times New Roman"/>
          <w:sz w:val="24"/>
        </w:rPr>
        <w:t xml:space="preserve"> этапа Всероссийского конкурса «Семья года»</w:t>
      </w:r>
      <w:r>
        <w:rPr>
          <w:rFonts w:ascii="Times New Roman" w:hAnsi="Times New Roman"/>
          <w:sz w:val="24"/>
        </w:rPr>
        <w:t xml:space="preserve"> - областного конкурса </w:t>
      </w:r>
      <w:r>
        <w:rPr>
          <w:rFonts w:ascii="Times New Roman" w:hAnsi="Times New Roman"/>
          <w:sz w:val="24"/>
        </w:rPr>
        <w:t xml:space="preserve">«Семья соловьиного края»</w:t>
      </w:r>
      <w:r>
        <w:rPr>
          <w:rFonts w:ascii="Times New Roman" w:hAnsi="Times New Roman"/>
          <w:sz w:val="24"/>
        </w:rPr>
        <w:t xml:space="preserve"> (далее - конкурсная комиссия), которая формируется из </w:t>
      </w:r>
      <w:r>
        <w:rPr>
          <w:rFonts w:ascii="Times New Roman" w:hAnsi="Times New Roman"/>
          <w:sz w:val="24"/>
        </w:rPr>
        <w:t xml:space="preserve">представителей органов государственной власти Курской области, органов местного самоуправления,</w:t>
      </w:r>
      <w:r>
        <w:rPr>
          <w:rFonts w:ascii="Times New Roman" w:hAnsi="Times New Roman"/>
          <w:sz w:val="24"/>
        </w:rPr>
        <w:t xml:space="preserve"> общественных организаций.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Состав конкурсной комиссии утверждается Губернатором Курской области.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 Заседание конкурсной комиссии считается правомочным, если в нем принимает участие не менее 2/3 утвержденного состава членов конкурсной комиссии. Реше</w:t>
      </w:r>
      <w:r>
        <w:rPr>
          <w:rFonts w:ascii="Times New Roman" w:hAnsi="Times New Roman"/>
          <w:sz w:val="24"/>
        </w:rPr>
        <w:t xml:space="preserve">ния принимаются открытым голосованием, простым большинством голосов присутствующих на заседании членов конкурсной комиссии. При равенстве голосов голос председательствующего является решающим.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 Результаты работы конкурсной комиссии оформляются решением</w:t>
      </w:r>
      <w:r>
        <w:rPr>
          <w:rFonts w:ascii="Times New Roman" w:hAnsi="Times New Roman"/>
          <w:sz w:val="24"/>
        </w:rPr>
        <w:t xml:space="preserve">, которое подписывается председателем и ответственным секретарем конкурсной комиссии.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2.7. Организационно-техническое обеспечение деятельности конкурсной комиссии осуществляется Министерством социального обеспечения, материнства и детства Курской области.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2.8. Информационным партнером конкурса выступает Министерство информации и общественных коммуникаций Курской области.</w:t>
      </w:r>
      <w:r>
        <w:rPr>
          <w:rFonts w:ascii="Times New Roman" w:hAnsi="Times New Roman"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  <w:outlineLvl w:val="1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  <w:outlineLvl w:val="1"/>
      </w:pPr>
      <w:r>
        <w:rPr>
          <w:rFonts w:ascii="Times New Roman" w:hAnsi="Times New Roman"/>
          <w:b/>
          <w:sz w:val="24"/>
        </w:rPr>
        <w:t xml:space="preserve">3. Участники конкурса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Участниками конкурса являются: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семьи, в которых создаются благоприятные условия для гармоничного развития каждо</w:t>
      </w:r>
      <w:r>
        <w:rPr>
          <w:rFonts w:ascii="Times New Roman" w:hAnsi="Times New Roman"/>
          <w:sz w:val="24"/>
        </w:rPr>
        <w:t xml:space="preserve">го члена семьи;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</w:t>
      </w:r>
      <w:r>
        <w:rPr>
          <w:rFonts w:ascii="Times New Roman" w:hAnsi="Times New Roman"/>
          <w:sz w:val="24"/>
        </w:rPr>
        <w:t xml:space="preserve">им собой, своей семьей и своим Отечеством;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социально активные семьи, занимающиеся общественно полезной и благотворительной деятельностью: проявляющие активную гражданскую позицию, являющиеся организаторами социальных, экологических, спортивных, творческих </w:t>
      </w:r>
      <w:r>
        <w:rPr>
          <w:rFonts w:ascii="Times New Roman" w:hAnsi="Times New Roman"/>
          <w:sz w:val="24"/>
        </w:rPr>
        <w:t xml:space="preserve">и иных проектов в муниципальном образовании Курской области;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семьи, члены которых имеют достижения в профессиональной деятельности;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семьи, имеющие успешное семейное дело;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семьи, ведущие здоровый образ жизни, систематически занимающиеся физической культурой</w:t>
      </w:r>
      <w:r>
        <w:rPr>
          <w:rFonts w:ascii="Times New Roman" w:hAnsi="Times New Roman"/>
          <w:sz w:val="24"/>
        </w:rPr>
        <w:t xml:space="preserve"> и массовым спортом и вовлекающие в них детей;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Участники конкурса подают заявку</w:t>
      </w:r>
      <w:r>
        <w:rPr>
          <w:rFonts w:ascii="Times New Roman" w:hAnsi="Times New Roman"/>
          <w:sz w:val="24"/>
        </w:rPr>
        <w:t xml:space="preserve"> по форме согласно приложению №</w:t>
      </w:r>
      <w:r>
        <w:rPr>
          <w:rFonts w:ascii="Times New Roman" w:hAnsi="Times New Roman"/>
          <w:sz w:val="24"/>
        </w:rPr>
        <w:t xml:space="preserve"> 1 к настоящему Положению с предоставлением ма</w:t>
      </w:r>
      <w:r>
        <w:rPr>
          <w:rFonts w:ascii="Times New Roman" w:hAnsi="Times New Roman"/>
          <w:sz w:val="24"/>
        </w:rPr>
        <w:t xml:space="preserve">териалов согласно приложениям №№</w:t>
      </w:r>
      <w:r>
        <w:rPr>
          <w:rFonts w:ascii="Times New Roman" w:hAnsi="Times New Roman"/>
          <w:sz w:val="24"/>
        </w:rPr>
        <w:t xml:space="preserve"> 2 - 4 к настоящему Положению.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Критерии отбора участников конкурса по номинациям: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3.3.1. В номинации </w:t>
      </w:r>
      <w:r>
        <w:rPr>
          <w:rFonts w:ascii="Times New Roman" w:hAnsi="Times New Roman"/>
          <w:sz w:val="24"/>
        </w:rPr>
        <w:t xml:space="preserve">«Молодая семья»</w:t>
      </w:r>
      <w:r>
        <w:rPr>
          <w:rFonts w:ascii="Times New Roman" w:hAnsi="Times New Roman"/>
          <w:sz w:val="24"/>
        </w:rPr>
        <w:t xml:space="preserve"> принимают участие молодые</w:t>
      </w:r>
      <w:r>
        <w:rPr>
          <w:rFonts w:ascii="Times New Roman" w:hAnsi="Times New Roman"/>
          <w:sz w:val="24"/>
        </w:rPr>
        <w:t xml:space="preserve"> семьи (возраст супругов - до 35 лет), воспитывающие одного и более детей, в том числе и приемных, а также занимающиеся общественно полезной трудовой или творческой деятельностью, уделяющие большое внимание занятиям физической культурой и спортом, ведущие </w:t>
      </w:r>
      <w:r>
        <w:rPr>
          <w:rFonts w:ascii="Times New Roman" w:hAnsi="Times New Roman"/>
          <w:sz w:val="24"/>
        </w:rPr>
        <w:t xml:space="preserve">здоровый образ жизни.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3.3.2. В номинации </w:t>
      </w:r>
      <w:r>
        <w:rPr>
          <w:rFonts w:ascii="Times New Roman" w:hAnsi="Times New Roman"/>
          <w:sz w:val="24"/>
        </w:rPr>
        <w:t xml:space="preserve">«Спортивная семья»</w:t>
      </w:r>
      <w:r>
        <w:rPr>
          <w:rFonts w:ascii="Times New Roman" w:hAnsi="Times New Roman"/>
          <w:sz w:val="24"/>
        </w:rPr>
        <w:t xml:space="preserve"> принимают участие семьи, имеющие достижения в физической культуре и спорте.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3.3.3. В номинации «Сельская семья»</w:t>
      </w:r>
      <w:r>
        <w:rPr>
          <w:rFonts w:ascii="Times New Roman" w:hAnsi="Times New Roman"/>
          <w:sz w:val="24"/>
        </w:rPr>
        <w:t xml:space="preserve"> принимают участие семьи, проживающие в сельской местности, внесшие вклад в развитие </w:t>
      </w:r>
      <w:r>
        <w:rPr>
          <w:rFonts w:ascii="Times New Roman" w:hAnsi="Times New Roman"/>
          <w:sz w:val="24"/>
        </w:rPr>
        <w:t xml:space="preserve">сельской территории, имеющие достижения в труде, творчестве, спорте, воспитании детей.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3.3.4. В номинации «Многодетная семья»</w:t>
      </w:r>
      <w:r>
        <w:rPr>
          <w:rFonts w:ascii="Times New Roman" w:hAnsi="Times New Roman"/>
          <w:sz w:val="24"/>
        </w:rPr>
        <w:t xml:space="preserve"> принимают участие семьи, которые успешно воспитывают (или воспитали) трех и более детей, в том числе и приемных, а также активно у</w:t>
      </w:r>
      <w:r>
        <w:rPr>
          <w:rFonts w:ascii="Times New Roman" w:hAnsi="Times New Roman"/>
          <w:sz w:val="24"/>
        </w:rPr>
        <w:t xml:space="preserve">частвуют в социально значимых мероприятиях и общественной жизни района/города/области.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3.3.5. В номинации «Милосердие»</w:t>
      </w:r>
      <w:r>
        <w:rPr>
          <w:rFonts w:ascii="Times New Roman" w:hAnsi="Times New Roman"/>
          <w:sz w:val="24"/>
        </w:rPr>
        <w:t xml:space="preserve"> принимают участие семьи, в которых воспитываются дети-сироты, дети, оставшиеся без попечения родителей (семьи, в которых несовершеннолетн</w:t>
      </w:r>
      <w:r>
        <w:rPr>
          <w:rFonts w:ascii="Times New Roman" w:hAnsi="Times New Roman"/>
          <w:sz w:val="24"/>
        </w:rPr>
        <w:t xml:space="preserve">ие находятся под опекой (попечительством), на патронатном воспитании, приемные семьи). Продолжительность воспитания ребенка (детей) в замещающей семье должна составлять не менее трех лет.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3.3.6. В номинации </w:t>
      </w:r>
      <w:r>
        <w:rPr>
          <w:rFonts w:ascii="Times New Roman" w:hAnsi="Times New Roman"/>
          <w:sz w:val="24"/>
        </w:rPr>
        <w:t xml:space="preserve">«Золотая семья»</w:t>
      </w:r>
      <w:r>
        <w:rPr>
          <w:rFonts w:ascii="Times New Roman" w:hAnsi="Times New Roman"/>
          <w:sz w:val="24"/>
        </w:rPr>
        <w:t xml:space="preserve"> принимают участие семьи, члены ко</w:t>
      </w:r>
      <w:r>
        <w:rPr>
          <w:rFonts w:ascii="Times New Roman" w:hAnsi="Times New Roman"/>
          <w:sz w:val="24"/>
        </w:rPr>
        <w:t xml:space="preserve">торых прожили в зарегистрированном браке не менее 30 лет, являются примером приверженности семейным ценностям, укрепления </w:t>
      </w:r>
      <w:r>
        <w:rPr>
          <w:rFonts w:ascii="Times New Roman" w:hAnsi="Times New Roman"/>
          <w:sz w:val="24"/>
        </w:rPr>
        <w:t xml:space="preserve">многопоколенных</w:t>
      </w:r>
      <w:r>
        <w:rPr>
          <w:rFonts w:ascii="Times New Roman" w:hAnsi="Times New Roman"/>
          <w:sz w:val="24"/>
        </w:rPr>
        <w:t xml:space="preserve"> связей, гражданственности и патриотизма.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3.3.7. В номинации «Семья - хранитель традиций»</w:t>
      </w:r>
      <w:r>
        <w:rPr>
          <w:rFonts w:ascii="Times New Roman" w:hAnsi="Times New Roman"/>
          <w:sz w:val="24"/>
        </w:rPr>
        <w:t xml:space="preserve"> принимают участие семьи, </w:t>
      </w:r>
      <w:r>
        <w:rPr>
          <w:rFonts w:ascii="Times New Roman" w:hAnsi="Times New Roman"/>
          <w:sz w:val="24"/>
        </w:rPr>
        <w:t xml:space="preserve">сохраняющие традиции национальной культуры, обычаи семьи, историю своего рода, приверженность семейной профессии.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3.3.8. </w:t>
      </w:r>
      <w:r>
        <w:rPr>
          <w:rFonts w:ascii="Times New Roman" w:hAnsi="Times New Roman"/>
          <w:sz w:val="24"/>
        </w:rPr>
        <w:t xml:space="preserve">В номинации </w:t>
      </w:r>
      <w:r>
        <w:rPr>
          <w:rFonts w:ascii="Times New Roman" w:hAnsi="Times New Roman"/>
          <w:sz w:val="24"/>
        </w:rPr>
        <w:t xml:space="preserve">«Семья защитника Отечества»</w:t>
      </w:r>
      <w:r>
        <w:rPr>
          <w:rFonts w:ascii="Times New Roman" w:hAnsi="Times New Roman"/>
          <w:sz w:val="24"/>
        </w:rPr>
        <w:t xml:space="preserve"> принимают участие семьи, один или несколько </w:t>
      </w:r>
      <w:r>
        <w:rPr>
          <w:rFonts w:ascii="Times New Roman" w:hAnsi="Times New Roman"/>
          <w:sz w:val="24"/>
        </w:rPr>
        <w:t xml:space="preserve">членов</w:t>
      </w:r>
      <w:r>
        <w:rPr>
          <w:rFonts w:ascii="Times New Roman" w:hAnsi="Times New Roman"/>
          <w:sz w:val="24"/>
        </w:rPr>
        <w:t xml:space="preserve"> которых являются или являлись участниками бо</w:t>
      </w:r>
      <w:r>
        <w:rPr>
          <w:rFonts w:ascii="Times New Roman" w:hAnsi="Times New Roman"/>
          <w:sz w:val="24"/>
        </w:rPr>
        <w:t xml:space="preserve">евых действий, в том числе специальной военной операции, успешно интегрировались в общество после завершения участия в военных конфликтах; члены которых активно участвуют в социально значимых мероприятиях, волонтёрских и патриотических движениях.</w:t>
      </w:r>
      <w:r>
        <w:rPr>
          <w:rFonts w:ascii="Times New Roman" w:hAnsi="Times New Roman"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  <w:outlineLvl w:val="1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  <w:outlineLvl w:val="1"/>
      </w:pPr>
      <w:r>
        <w:rPr>
          <w:rFonts w:ascii="Times New Roman" w:hAnsi="Times New Roman"/>
          <w:b/>
          <w:sz w:val="24"/>
        </w:rPr>
        <w:t xml:space="preserve">4. Порядо</w:t>
      </w:r>
      <w:r>
        <w:rPr>
          <w:rFonts w:ascii="Times New Roman" w:hAnsi="Times New Roman"/>
          <w:b/>
          <w:sz w:val="24"/>
        </w:rPr>
        <w:t xml:space="preserve">к проведения конкурса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Конкурс проводится в 2 этапа: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1-й этап - сбор документов, проведение конкурса в городских округах и муниципальных районах Курской области и представление материалов в конкурсную комиссию. От муниципальных районов и городских окру</w:t>
      </w:r>
      <w:r>
        <w:rPr>
          <w:rFonts w:ascii="Times New Roman" w:hAnsi="Times New Roman"/>
          <w:sz w:val="24"/>
        </w:rPr>
        <w:t xml:space="preserve">гов по каждой из номинаций могут быть представлены материалы не более чем на одну семью, в городе Курске - по одной семье от каждого округа (март - апрель года проведения конкурса);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2-й этап - подведение итогов конкурсной комиссией, определение победителей</w:t>
      </w:r>
      <w:r>
        <w:rPr>
          <w:rFonts w:ascii="Times New Roman" w:hAnsi="Times New Roman"/>
          <w:sz w:val="24"/>
        </w:rPr>
        <w:t xml:space="preserve"> (май - июнь года проведения конкурса).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Для участия во 2-м этапе конкурса органами местного самоуправления муниципальных районов и городских округов Курской области направляются в Министерство социального обеспечения, материнства и детства Курской обл</w:t>
      </w:r>
      <w:r>
        <w:rPr>
          <w:rFonts w:ascii="Times New Roman" w:hAnsi="Times New Roman"/>
          <w:sz w:val="24"/>
        </w:rPr>
        <w:t xml:space="preserve">асти ходатайства органов местного самоуправления об участии семей - победителей 1-го этапа конкурса и материалы, указанные в пункте 3.2 настоящего Положения.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уча</w:t>
      </w:r>
      <w:r>
        <w:rPr>
          <w:rFonts w:ascii="Times New Roman" w:hAnsi="Times New Roman"/>
          <w:sz w:val="24"/>
        </w:rPr>
        <w:t xml:space="preserve">стия во Всероссийском конкурсе «Семья года»</w:t>
      </w:r>
      <w:r>
        <w:rPr>
          <w:rFonts w:ascii="Times New Roman" w:hAnsi="Times New Roman"/>
          <w:sz w:val="24"/>
        </w:rPr>
        <w:t xml:space="preserve"> члены конкурсной комиссии выдвигают кандидатуры</w:t>
      </w:r>
      <w:r>
        <w:rPr>
          <w:rFonts w:ascii="Times New Roman" w:hAnsi="Times New Roman"/>
          <w:sz w:val="24"/>
        </w:rPr>
        <w:t xml:space="preserve"> семей по одному победителю в каждой номинации, но не менее</w:t>
      </w:r>
      <w:r>
        <w:rPr>
          <w:rFonts w:ascii="Times New Roman" w:hAnsi="Times New Roman"/>
          <w:sz w:val="24"/>
        </w:rPr>
        <w:t xml:space="preserve">,</w:t>
      </w:r>
      <w:r>
        <w:rPr>
          <w:rFonts w:ascii="Times New Roman" w:hAnsi="Times New Roman"/>
          <w:sz w:val="24"/>
        </w:rPr>
        <w:t xml:space="preserve"> чем в трех номинациях. Письменные представления на победителей конкурса и информация об итогах проведения конкурса направляется в Оргк</w:t>
      </w:r>
      <w:r>
        <w:rPr>
          <w:rFonts w:ascii="Times New Roman" w:hAnsi="Times New Roman"/>
          <w:sz w:val="24"/>
        </w:rPr>
        <w:t xml:space="preserve">омитет Всероссийского конкурса «Семья года»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  <w:outlineLvl w:val="1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  <w:outlineLvl w:val="1"/>
      </w:pPr>
      <w:r>
        <w:rPr>
          <w:rFonts w:ascii="Times New Roman" w:hAnsi="Times New Roman"/>
          <w:b/>
          <w:sz w:val="24"/>
        </w:rPr>
        <w:t xml:space="preserve">5. Подведение ит</w:t>
      </w:r>
      <w:r>
        <w:rPr>
          <w:rFonts w:ascii="Times New Roman" w:hAnsi="Times New Roman"/>
          <w:b/>
          <w:sz w:val="24"/>
        </w:rPr>
        <w:t xml:space="preserve">огов и определение победителей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Члены конкурсной комиссии рассматривают представленные материалы и вносят предложения по кандидатурам - победителям конкурса и по награждению победителей конкурса.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В каждой номинации определяется один или несколько </w:t>
      </w:r>
      <w:r>
        <w:rPr>
          <w:rFonts w:ascii="Times New Roman" w:hAnsi="Times New Roman"/>
          <w:sz w:val="24"/>
        </w:rPr>
        <w:t xml:space="preserve">победителей по решению конкурсной комиссии.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Конкурсная комиссия вправе утвердить специальные и поощрительные призы на основании предложений членов конкурсной комиссии.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5.4. На основании решения конкурсной комиссии Министерство социального обеспечения,</w:t>
      </w:r>
      <w:r>
        <w:rPr>
          <w:rFonts w:ascii="Times New Roman" w:hAnsi="Times New Roman"/>
          <w:sz w:val="24"/>
        </w:rPr>
        <w:t xml:space="preserve"> материнства и детства Курской области осуществляет подготовку проекта распоряжения Губернатора Курской области </w:t>
      </w:r>
      <w:r>
        <w:rPr>
          <w:rFonts w:ascii="Times New Roman" w:hAnsi="Times New Roman"/>
          <w:sz w:val="24"/>
        </w:rPr>
        <w:t xml:space="preserve">«</w:t>
      </w:r>
      <w:r>
        <w:rPr>
          <w:rFonts w:ascii="Times New Roman" w:hAnsi="Times New Roman"/>
          <w:sz w:val="24"/>
        </w:rPr>
        <w:t xml:space="preserve">Об итогах регионального</w:t>
      </w:r>
      <w:r>
        <w:rPr>
          <w:rFonts w:ascii="Times New Roman" w:hAnsi="Times New Roman"/>
          <w:sz w:val="24"/>
        </w:rPr>
        <w:t xml:space="preserve"> этапа Всероссийского конкурса «Семья года» - областного конкурса «Семья соловьиного края»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  <w:outlineLvl w:val="1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  <w:outlineLvl w:val="1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  <w:outlineLvl w:val="1"/>
      </w:pPr>
      <w:r>
        <w:rPr>
          <w:rFonts w:ascii="Times New Roman" w:hAnsi="Times New Roman"/>
          <w:b/>
          <w:sz w:val="24"/>
        </w:rPr>
        <w:t xml:space="preserve">6. Награждение победителей к</w:t>
      </w:r>
      <w:r>
        <w:rPr>
          <w:rFonts w:ascii="Times New Roman" w:hAnsi="Times New Roman"/>
          <w:b/>
          <w:sz w:val="24"/>
        </w:rPr>
        <w:t xml:space="preserve">онкурса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Основанием для награждения является распоряжение Губернатора Курской </w:t>
      </w:r>
      <w:r>
        <w:rPr>
          <w:rFonts w:ascii="Times New Roman" w:hAnsi="Times New Roman"/>
          <w:sz w:val="24"/>
        </w:rPr>
        <w:t xml:space="preserve">области «</w:t>
      </w:r>
      <w:r>
        <w:rPr>
          <w:rFonts w:ascii="Times New Roman" w:hAnsi="Times New Roman"/>
          <w:sz w:val="24"/>
        </w:rPr>
        <w:t xml:space="preserve">Об итогах регионального</w:t>
      </w:r>
      <w:r>
        <w:rPr>
          <w:rFonts w:ascii="Times New Roman" w:hAnsi="Times New Roman"/>
          <w:sz w:val="24"/>
        </w:rPr>
        <w:t xml:space="preserve"> этапа Всероссийского конкурса «Семья года» - областного конкурса «Семья соловьиного края»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Победителям конкурса по каждой номинации вруч</w:t>
      </w:r>
      <w:r>
        <w:rPr>
          <w:rFonts w:ascii="Times New Roman" w:hAnsi="Times New Roman"/>
          <w:sz w:val="24"/>
        </w:rPr>
        <w:t xml:space="preserve">аются дипломы.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Победители конкурса могут награждаться ценными подарками за счет привлечения внебюджетных средств.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 Награждение победителей конкурса проводится в торжественной обстановке Губернатором Курской области либо уполномоченным им лицом.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</w:t>
      </w:r>
      <w:r>
        <w:rPr>
          <w:rFonts w:ascii="Times New Roman" w:hAnsi="Times New Roman"/>
          <w:sz w:val="24"/>
        </w:rPr>
        <w:t xml:space="preserve">5. Итоги конкурса ежегодно публикуются в средствах массовой информации Курской области.</w:t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 w:clear="all"/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  <w:t xml:space="preserve">Приложение № 1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о региональном этапе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Всероссийского конкурса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"Семья года" - областном </w:t>
      </w:r>
      <w:r>
        <w:rPr>
          <w:rFonts w:ascii="Times New Roman" w:hAnsi="Times New Roman"/>
          <w:sz w:val="24"/>
        </w:rPr>
        <w:t xml:space="preserve">конкурсе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"Семья соловьиного края"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</w:t>
      </w:r>
      <w:r>
        <w:rPr>
          <w:rFonts w:ascii="Times New Roman" w:hAnsi="Times New Roman"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ЗАЯВКА</w:t>
      </w:r>
      <w:r>
        <w:rPr>
          <w:rFonts w:ascii="Times New Roman" w:hAnsi="Times New Roman"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на участие в </w:t>
      </w:r>
      <w:r>
        <w:rPr>
          <w:rFonts w:ascii="Times New Roman" w:hAnsi="Times New Roman"/>
          <w:b/>
          <w:sz w:val="24"/>
        </w:rPr>
        <w:t xml:space="preserve">региональном этапе Всероссийского конкурса "Семья года" -</w:t>
      </w:r>
      <w:r>
        <w:rPr>
          <w:rFonts w:ascii="Times New Roman" w:hAnsi="Times New Roman"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b/>
          <w:sz w:val="24"/>
        </w:rPr>
        <w:t xml:space="preserve">областном </w:t>
      </w:r>
      <w:r>
        <w:rPr>
          <w:rFonts w:ascii="Times New Roman" w:hAnsi="Times New Roman"/>
          <w:b/>
          <w:sz w:val="24"/>
        </w:rPr>
        <w:t xml:space="preserve">конкурсе</w:t>
      </w:r>
      <w:r>
        <w:rPr>
          <w:rFonts w:ascii="Times New Roman" w:hAnsi="Times New Roman"/>
          <w:b/>
          <w:sz w:val="24"/>
        </w:rPr>
        <w:t xml:space="preserve"> "Семья соловьиного края" в 2025 году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 ________________________________________________________________________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(фамилия, имя, отчеств</w:t>
      </w:r>
      <w:r>
        <w:rPr>
          <w:rFonts w:ascii="Times New Roman" w:hAnsi="Times New Roman"/>
          <w:sz w:val="24"/>
        </w:rPr>
        <w:t xml:space="preserve">о (при наличии))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___________________________________________________________________________,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проживающи</w:t>
      </w:r>
      <w:r>
        <w:rPr>
          <w:rFonts w:ascii="Times New Roman" w:hAnsi="Times New Roman"/>
          <w:sz w:val="24"/>
        </w:rPr>
        <w:t xml:space="preserve">й(</w:t>
      </w:r>
      <w:r>
        <w:rPr>
          <w:rFonts w:ascii="Times New Roman" w:hAnsi="Times New Roman"/>
          <w:sz w:val="24"/>
        </w:rPr>
        <w:t xml:space="preserve">ая</w:t>
      </w:r>
      <w:r>
        <w:rPr>
          <w:rFonts w:ascii="Times New Roman" w:hAnsi="Times New Roman"/>
          <w:sz w:val="24"/>
        </w:rPr>
        <w:t xml:space="preserve">) по адресу __________________________________________________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___________________________________________________________________________,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</w:t>
      </w:r>
      <w:r>
        <w:rPr>
          <w:rFonts w:ascii="Times New Roman" w:hAnsi="Times New Roman"/>
          <w:sz w:val="24"/>
        </w:rPr>
        <w:t xml:space="preserve">ые телефоны________________________________________________________,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совместно со своей семьей выражаю желание принять участие в региональном этапе Всероссийского конкурса "Семья года" - областном конкурсе "Семья соловьиного края" в 2024 году в номинации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</w:t>
      </w:r>
      <w:r>
        <w:rPr>
          <w:rFonts w:ascii="Times New Roman" w:hAnsi="Times New Roman"/>
          <w:sz w:val="24"/>
        </w:rPr>
        <w:t xml:space="preserve">__________________________________________________________________________.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(наименование номинации)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условиями проведения конкурса ознакомле</w:t>
      </w:r>
      <w:r>
        <w:rPr>
          <w:rFonts w:ascii="Times New Roman" w:hAnsi="Times New Roman"/>
          <w:sz w:val="24"/>
        </w:rPr>
        <w:t xml:space="preserve">н(</w:t>
      </w:r>
      <w:r>
        <w:rPr>
          <w:rFonts w:ascii="Times New Roman" w:hAnsi="Times New Roman"/>
          <w:sz w:val="24"/>
        </w:rPr>
        <w:t xml:space="preserve">на).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                                 __</w:t>
      </w:r>
      <w:r>
        <w:rPr>
          <w:rFonts w:ascii="Times New Roman" w:hAnsi="Times New Roman"/>
          <w:sz w:val="24"/>
        </w:rPr>
        <w:t xml:space="preserve">____________________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(дата заполнения)                                             (подпись заявителя)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 w:clear="all"/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  <w:t xml:space="preserve">Приложение № 2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о региональном этапе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Всероссийского конкурса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"Семья года" - областном </w:t>
      </w:r>
      <w:r>
        <w:rPr>
          <w:rFonts w:ascii="Times New Roman" w:hAnsi="Times New Roman"/>
          <w:sz w:val="24"/>
        </w:rPr>
        <w:t xml:space="preserve">конкурсе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"Семья соловьиного края"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</w:t>
      </w:r>
      <w:r>
        <w:rPr>
          <w:rFonts w:ascii="Times New Roman" w:hAnsi="Times New Roman"/>
          <w:sz w:val="24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Представление на участие семьи в региональном этапе Всероссийского конкурса "Семья года" - областном конкурсе "Семья соловьиного края" в 2025 году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Наименование субъекта Российской Федерации: _________________________________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Номинация, по которой зая</w:t>
      </w:r>
      <w:r>
        <w:rPr>
          <w:rFonts w:ascii="Times New Roman" w:hAnsi="Times New Roman"/>
          <w:sz w:val="24"/>
        </w:rPr>
        <w:t xml:space="preserve">влена семья: _________________________________________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Династия (военных, врачей, педагогов и т.д.)_____________________________________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Состав семьи:</w:t>
      </w:r>
      <w:r>
        <w:rPr>
          <w:rFonts w:ascii="Times New Roman" w:hAnsi="Times New Roman"/>
          <w:sz w:val="24"/>
        </w:rPr>
      </w:r>
    </w:p>
    <w:tbl>
      <w:tblPr>
        <w:tblStyle w:val="68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61"/>
        <w:gridCol w:w="1531"/>
        <w:gridCol w:w="1984"/>
        <w:gridCol w:w="212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(при наличии) (полностью)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Степень родства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рождения (число, месяц, год</w:t>
            </w:r>
            <w:r>
              <w:rPr>
                <w:rFonts w:ascii="Times New Roman" w:hAnsi="Times New Roman"/>
                <w:sz w:val="24"/>
              </w:rPr>
              <w:t xml:space="preserve">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</w:rPr>
              <w:t xml:space="preserve">Место учебы, работы, вид деятельности, должность, телефон, электронный адрес (при наличии)</w:t>
            </w:r>
            <w:r>
              <w:rPr>
                <w:rFonts w:ascii="Times New Roman" w:hAnsi="Times New Roman"/>
                <w:sz w:val="24"/>
                <w:shd w:val="clear" w:color="auto" w:fill="ffd82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Стаж семейной жизни: _______________________________________________________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 </w:t>
      </w:r>
      <w:r>
        <w:rPr>
          <w:rFonts w:ascii="Times New Roman" w:hAnsi="Times New Roman"/>
          <w:sz w:val="24"/>
        </w:rPr>
        <w:t xml:space="preserve">Основные достижения членов семьи в профессиональной, общественной, творческой, предпринимательской, учебной, спортивной деятельности с указанием фамилии, имени, отчества (при наличии) члена семьи (необходимо описать достижение каждого члена семьи): 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</w:t>
      </w:r>
      <w:r>
        <w:rPr>
          <w:rFonts w:ascii="Times New Roman" w:hAnsi="Times New Roman"/>
          <w:sz w:val="24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Краткое описание истории, семейных ценностей и традиций семьи, передающихся из поколения в поколени</w:t>
      </w:r>
      <w:r>
        <w:rPr>
          <w:rFonts w:ascii="Times New Roman" w:hAnsi="Times New Roman"/>
          <w:sz w:val="24"/>
        </w:rPr>
        <w:t xml:space="preserve">е: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Контактный телефон и электронный адрес одного из членов семьи (с указанием фамилии, имени, отч</w:t>
      </w:r>
      <w:r>
        <w:rPr>
          <w:rFonts w:ascii="Times New Roman" w:hAnsi="Times New Roman"/>
          <w:sz w:val="24"/>
        </w:rPr>
        <w:t xml:space="preserve">ества (при наличии))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Ссылка на </w:t>
      </w:r>
      <w:r>
        <w:rPr>
          <w:rFonts w:ascii="Times New Roman" w:hAnsi="Times New Roman"/>
          <w:sz w:val="24"/>
        </w:rPr>
        <w:t xml:space="preserve">аккаунт</w:t>
      </w:r>
      <w:r>
        <w:rPr>
          <w:rFonts w:ascii="Times New Roman" w:hAnsi="Times New Roman"/>
          <w:sz w:val="24"/>
        </w:rPr>
        <w:t xml:space="preserve"> в социальных сетях, </w:t>
      </w:r>
      <w:r>
        <w:rPr>
          <w:rFonts w:ascii="Times New Roman" w:hAnsi="Times New Roman"/>
          <w:sz w:val="24"/>
        </w:rPr>
        <w:t xml:space="preserve">отражающий</w:t>
      </w:r>
      <w:r>
        <w:rPr>
          <w:rFonts w:ascii="Times New Roman" w:hAnsi="Times New Roman"/>
          <w:sz w:val="24"/>
        </w:rPr>
        <w:t xml:space="preserve"> общественную активность семьи (если имеется) ____________________________________________________________</w:t>
      </w:r>
      <w:r>
        <w:rPr>
          <w:rFonts w:ascii="Times New Roman" w:hAnsi="Times New Roman"/>
          <w:sz w:val="24"/>
        </w:rPr>
        <w:t xml:space="preserve">____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Копия свидетельства о заключении брака (в формате </w:t>
      </w:r>
      <w:r>
        <w:rPr>
          <w:rFonts w:ascii="Times New Roman" w:hAnsi="Times New Roman"/>
          <w:sz w:val="24"/>
        </w:rPr>
        <w:t xml:space="preserve">pdf</w:t>
      </w:r>
      <w:r>
        <w:rPr>
          <w:rFonts w:ascii="Times New Roman" w:hAnsi="Times New Roman"/>
          <w:sz w:val="24"/>
        </w:rPr>
        <w:t xml:space="preserve">).</w:t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 Согласие на обработку персональных данных, подписанное членами семьи и (или) их законными представителями (в формате </w:t>
      </w:r>
      <w:r>
        <w:rPr>
          <w:rFonts w:ascii="Times New Roman" w:hAnsi="Times New Roman"/>
          <w:sz w:val="24"/>
        </w:rPr>
        <w:t xml:space="preserve">pdf</w:t>
      </w:r>
      <w:r>
        <w:rPr>
          <w:rFonts w:ascii="Times New Roman" w:hAnsi="Times New Roman"/>
          <w:sz w:val="24"/>
        </w:rPr>
        <w:t xml:space="preserve">).</w:t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  <w:t xml:space="preserve">Приложение № 3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о </w:t>
      </w:r>
      <w:r>
        <w:rPr>
          <w:rFonts w:ascii="Times New Roman" w:hAnsi="Times New Roman"/>
          <w:sz w:val="24"/>
        </w:rPr>
        <w:t xml:space="preserve">региональном этапе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Всероссийского конкурса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"Семья года" - областном </w:t>
      </w:r>
      <w:r>
        <w:rPr>
          <w:rFonts w:ascii="Times New Roman" w:hAnsi="Times New Roman"/>
          <w:sz w:val="24"/>
        </w:rPr>
        <w:t xml:space="preserve">конкурсе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"Семья соловьиного края"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</w:t>
      </w:r>
      <w:r>
        <w:rPr>
          <w:rFonts w:ascii="Times New Roman" w:hAnsi="Times New Roman"/>
          <w:sz w:val="24"/>
        </w:rPr>
      </w:r>
    </w:p>
    <w:p>
      <w:pPr>
        <w:pStyle w:val="659"/>
        <w:contextualSpacing/>
        <w:jc w:val="center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СОГЛАСИЕ</w:t>
      </w:r>
      <w:r>
        <w:rPr>
          <w:rFonts w:ascii="Times New Roman" w:hAnsi="Times New Roman"/>
          <w:sz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обработку персональных данных</w:t>
      </w:r>
      <w:r>
        <w:rPr>
          <w:rFonts w:ascii="Times New Roman" w:hAnsi="Times New Roman"/>
          <w:sz w:val="24"/>
        </w:rPr>
      </w:r>
    </w:p>
    <w:p>
      <w:pPr>
        <w:contextualSpacing/>
        <w:ind w:left="281" w:hanging="281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Я____________________________________________________________________________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ind w:left="10" w:hanging="1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0"/>
        </w:rPr>
        <w:t xml:space="preserve"> (фамилия, имя, отчество (при наличии) субъекта персональных д</w:t>
      </w:r>
      <w:r>
        <w:rPr>
          <w:rFonts w:ascii="Times New Roman" w:hAnsi="Times New Roman"/>
          <w:sz w:val="20"/>
        </w:rPr>
        <w:t xml:space="preserve">анных)</w:t>
      </w:r>
      <w:r>
        <w:rPr>
          <w:rFonts w:ascii="Times New Roman" w:hAnsi="Times New Roman"/>
          <w:sz w:val="24"/>
        </w:rPr>
      </w:r>
    </w:p>
    <w:p>
      <w:pPr>
        <w:contextualSpacing/>
        <w:ind w:left="10" w:hanging="1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left="10" w:hanging="1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</w:t>
      </w:r>
      <w:r>
        <w:rPr>
          <w:rFonts w:ascii="Times New Roman" w:hAnsi="Times New Roman"/>
          <w:sz w:val="24"/>
          <w:u w:val="single"/>
        </w:rPr>
        <w:t xml:space="preserve">пунктом 4 статьи 9</w:t>
      </w:r>
      <w:r>
        <w:rPr>
          <w:rFonts w:ascii="Times New Roman" w:hAnsi="Times New Roman"/>
          <w:sz w:val="24"/>
        </w:rPr>
        <w:t xml:space="preserve"> Федерального закона от 27 июля 2006 г. № 152-ФЗ «О персональных данных», зарегистрирова</w:t>
      </w:r>
      <w:r>
        <w:rPr>
          <w:rFonts w:ascii="Times New Roman" w:hAnsi="Times New Roman"/>
          <w:sz w:val="24"/>
        </w:rPr>
        <w:t xml:space="preserve">н(</w:t>
      </w:r>
      <w:r>
        <w:rPr>
          <w:rFonts w:ascii="Times New Roman" w:hAnsi="Times New Roman"/>
          <w:sz w:val="24"/>
        </w:rPr>
        <w:t xml:space="preserve">а) по адресу:_______________________________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ind w:left="10" w:hanging="1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ind w:left="10" w:hanging="1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left="10" w:hanging="1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документ, удостоверяющий личность: ____________________________________________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ind w:left="10" w:hanging="1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ind w:left="10" w:hanging="1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(наименование документа, номер, сведения о дате выдачи документа и выдавшем его органе)</w:t>
      </w:r>
      <w:r>
        <w:rPr>
          <w:rFonts w:ascii="Times New Roman" w:hAnsi="Times New Roman"/>
          <w:sz w:val="20"/>
        </w:rPr>
      </w:r>
    </w:p>
    <w:p>
      <w:pPr>
        <w:contextualSpacing/>
        <w:ind w:left="10" w:hanging="1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участия в региональном этапе Всероссийского конкурса «Семья года» – областного конкурса «Семья соловьиного края» даю согласие Министерству со</w:t>
      </w:r>
      <w:r>
        <w:rPr>
          <w:rFonts w:ascii="Times New Roman" w:hAnsi="Times New Roman"/>
          <w:sz w:val="24"/>
        </w:rPr>
        <w:t xml:space="preserve">циального обеспечения, материнства и детства Курской области, составу конкурсной комиссии по проведению регионального этапа Всероссийского конкурса «Семья года» – областного конкурса «Семья соловьиного края» на обработку моих персональных данных и персонал</w:t>
      </w:r>
      <w:r>
        <w:rPr>
          <w:rFonts w:ascii="Times New Roman" w:hAnsi="Times New Roman"/>
          <w:sz w:val="24"/>
        </w:rPr>
        <w:t xml:space="preserve">ьных данных моих несовершеннолетних детей: 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ind w:left="10" w:hanging="1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</w:r>
    </w:p>
    <w:p>
      <w:pPr>
        <w:contextualSpacing/>
        <w:ind w:left="10" w:hanging="1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0"/>
        </w:rPr>
        <w:t xml:space="preserve"> (указывается фамилия, имя, отчество (при наличии) ребенка, год рождения)</w:t>
      </w:r>
      <w:r>
        <w:rPr>
          <w:rFonts w:ascii="Times New Roman" w:hAnsi="Times New Roman"/>
          <w:sz w:val="24"/>
        </w:rPr>
      </w:r>
    </w:p>
    <w:p>
      <w:pPr>
        <w:contextualSpacing/>
        <w:ind w:left="10" w:hanging="1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именно: паспортные данные; свидетельство о браке; сведения о рождении; фото и видеоматериалы, </w:t>
      </w:r>
      <w:r>
        <w:rPr>
          <w:rFonts w:ascii="Times New Roman" w:hAnsi="Times New Roman"/>
          <w:sz w:val="24"/>
        </w:rPr>
        <w:t xml:space="preserve">то есть на совершение действий, предусмотренных </w:t>
      </w:r>
      <w:r>
        <w:rPr>
          <w:rFonts w:ascii="Times New Roman" w:hAnsi="Times New Roman"/>
          <w:sz w:val="24"/>
          <w:u w:val="single"/>
        </w:rPr>
        <w:t xml:space="preserve">пунктом </w:t>
      </w:r>
      <w:r>
        <w:rPr>
          <w:rFonts w:ascii="Times New Roman" w:hAnsi="Times New Roman"/>
          <w:sz w:val="24"/>
          <w:u w:val="single"/>
        </w:rPr>
        <w:t xml:space="preserve">З</w:t>
      </w:r>
      <w:r>
        <w:rPr>
          <w:rFonts w:ascii="Times New Roman" w:hAnsi="Times New Roman"/>
          <w:sz w:val="24"/>
          <w:u w:val="single"/>
        </w:rPr>
        <w:t xml:space="preserve"> части 1 статьи З </w:t>
      </w:r>
      <w:r>
        <w:rPr>
          <w:rFonts w:ascii="Times New Roman" w:hAnsi="Times New Roman"/>
          <w:sz w:val="24"/>
        </w:rPr>
        <w:t xml:space="preserve">Федерального закона от 27 июля 2006 г. № 152-ФЗ «О персональных данных».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54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6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Подтверждаю, что ознако</w:t>
      </w:r>
      <w:r>
        <w:rPr>
          <w:rFonts w:ascii="Times New Roman" w:hAnsi="Times New Roman"/>
          <w:sz w:val="24"/>
        </w:rPr>
        <w:t xml:space="preserve">мле</w:t>
      </w:r>
      <w:r>
        <w:rPr>
          <w:rFonts w:ascii="Times New Roman" w:hAnsi="Times New Roman"/>
          <w:sz w:val="24"/>
        </w:rPr>
        <w:t xml:space="preserve">н(</w:t>
      </w:r>
      <w:r>
        <w:rPr>
          <w:rFonts w:ascii="Times New Roman" w:hAnsi="Times New Roman"/>
          <w:sz w:val="24"/>
        </w:rPr>
        <w:t xml:space="preserve">а) с положениями Федерального </w:t>
      </w:r>
      <w:r>
        <w:rPr>
          <w:rFonts w:ascii="Times New Roman" w:hAnsi="Times New Roman"/>
          <w:sz w:val="24"/>
          <w:u w:val="single"/>
        </w:rPr>
        <w:t xml:space="preserve">закона</w:t>
      </w:r>
      <w:r>
        <w:rPr>
          <w:rFonts w:ascii="Times New Roman" w:hAnsi="Times New Roman"/>
          <w:sz w:val="24"/>
        </w:rPr>
        <w:t xml:space="preserve"> от 27 июля 2006 г. № 152-ФЗ «О персональных данных», права и обязанности в области защиты персональных данных мне разъяснены.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6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6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83580" cy="31750"/>
                <wp:effectExtent l="0" t="0" r="0" b="0"/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9"/>
                        <a:srcRect l="0" t="0" r="0" b="0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5.40pt;height:2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tabs>
          <w:tab w:val="center" w:pos="6707" w:leader="none"/>
          <w:tab w:val="center" w:pos="835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(фамилия, имя, отчество (при наличии)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(подпись)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(дата)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  <w:outlineLvl w:val="1"/>
      </w:pPr>
      <w:r>
        <w:rPr>
          <w:rFonts w:ascii="Times New Roman" w:hAnsi="Times New Roman"/>
          <w:sz w:val="24"/>
        </w:rPr>
        <w:t xml:space="preserve">Приложение № 4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о региональном этапе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Всероссийского конкурса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«Семья года» - областном </w:t>
      </w:r>
      <w:r>
        <w:rPr>
          <w:rFonts w:ascii="Times New Roman" w:hAnsi="Times New Roman"/>
          <w:sz w:val="24"/>
        </w:rPr>
        <w:t xml:space="preserve">конкурсе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«Семья соловьиного края»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67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567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ТРЕБОВАНИЯ,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567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ПРЕДЪЯВЛЯЕМЫЕ К ОФОРМЛЕНИЮ МАТЕРИАЛОВ ДЛЯ УЧАСТИЯ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567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РЕГИОНАЛЬНОМ ЭТАПЕ </w:t>
      </w:r>
      <w:r>
        <w:rPr>
          <w:rFonts w:ascii="Times New Roman" w:hAnsi="Times New Roman"/>
          <w:b/>
          <w:sz w:val="24"/>
        </w:rPr>
        <w:t xml:space="preserve">ВСЕРОССИЙСКОГО КОНКУРСА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567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«СЕМЬЯ ГОДА» - ОБЛАСТНОМ </w:t>
      </w:r>
      <w:r>
        <w:rPr>
          <w:rFonts w:ascii="Times New Roman" w:hAnsi="Times New Roman"/>
          <w:b/>
          <w:sz w:val="24"/>
        </w:rPr>
        <w:t xml:space="preserve">КОНКУРСЕ</w:t>
      </w:r>
      <w:r>
        <w:rPr>
          <w:rFonts w:ascii="Times New Roman" w:hAnsi="Times New Roman"/>
          <w:b/>
          <w:sz w:val="24"/>
        </w:rPr>
        <w:t xml:space="preserve"> «СЕМЬЯ СОЛОВЬИНОГО КРАЯ»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</w:t>
      </w:r>
      <w:r>
        <w:rPr>
          <w:rFonts w:ascii="Times New Roman" w:hAnsi="Times New Roman"/>
          <w:sz w:val="24"/>
        </w:rPr>
        <w:t xml:space="preserve"> На каждую семью собирается электронный пакет материалов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HYPERLINK "mailto:demografkursk@mail.ru"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На каждую семью, заявленную для участия в региональном этапе </w:t>
      </w:r>
      <w:r>
        <w:rPr>
          <w:rFonts w:ascii="Times New Roman" w:hAnsi="Times New Roman"/>
          <w:sz w:val="24"/>
        </w:rPr>
        <w:t xml:space="preserve">Всероссийского конкурса «Семья года» - областном конкурсе «Семья соловьиного края», в электронном виде должны быть представлены следующие материалы: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заявка на участие в региональном этапе Всероссийского конкурса «Семья года» - областном конкурсе «Семья сол</w:t>
      </w:r>
      <w:r>
        <w:rPr>
          <w:rFonts w:ascii="Times New Roman" w:hAnsi="Times New Roman"/>
          <w:sz w:val="24"/>
        </w:rPr>
        <w:t xml:space="preserve">овьиного края» (материалы, представляемые в форматах </w:t>
      </w:r>
      <w:r>
        <w:rPr>
          <w:rFonts w:ascii="Times New Roman" w:hAnsi="Times New Roman"/>
          <w:sz w:val="24"/>
        </w:rPr>
        <w:t xml:space="preserve">pdf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tiff</w:t>
      </w:r>
      <w:r>
        <w:rPr>
          <w:rFonts w:ascii="Times New Roman" w:hAnsi="Times New Roman"/>
          <w:sz w:val="24"/>
        </w:rPr>
        <w:t xml:space="preserve"> и др. обязательно дублировать в формате </w:t>
      </w:r>
      <w:r>
        <w:rPr>
          <w:rFonts w:ascii="Times New Roman" w:hAnsi="Times New Roman"/>
          <w:sz w:val="24"/>
        </w:rPr>
        <w:t xml:space="preserve">Word</w:t>
      </w:r>
      <w:r>
        <w:rPr>
          <w:rFonts w:ascii="Times New Roman" w:hAnsi="Times New Roman"/>
          <w:sz w:val="24"/>
        </w:rPr>
        <w:t xml:space="preserve">);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представление на участие семьи в региональном этапе Всероссийского конкурса «Семья года» - областном конкурсе «Семья соловьиного края» (материалы,</w:t>
      </w:r>
      <w:r>
        <w:rPr>
          <w:rFonts w:ascii="Times New Roman" w:hAnsi="Times New Roman"/>
          <w:sz w:val="24"/>
        </w:rPr>
        <w:t xml:space="preserve"> представляемые в форматах </w:t>
      </w:r>
      <w:r>
        <w:rPr>
          <w:rFonts w:ascii="Times New Roman" w:hAnsi="Times New Roman"/>
          <w:sz w:val="24"/>
        </w:rPr>
        <w:t xml:space="preserve">pdf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tiff</w:t>
      </w:r>
      <w:r>
        <w:rPr>
          <w:rFonts w:ascii="Times New Roman" w:hAnsi="Times New Roman"/>
          <w:sz w:val="24"/>
        </w:rPr>
        <w:t xml:space="preserve"> и др. обязательно дублировать в формате </w:t>
      </w:r>
      <w:r>
        <w:rPr>
          <w:rFonts w:ascii="Times New Roman" w:hAnsi="Times New Roman"/>
          <w:sz w:val="24"/>
        </w:rPr>
        <w:t xml:space="preserve">Word</w:t>
      </w:r>
      <w:r>
        <w:rPr>
          <w:rFonts w:ascii="Times New Roman" w:hAnsi="Times New Roman"/>
          <w:sz w:val="24"/>
        </w:rPr>
        <w:t xml:space="preserve">);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согласие на обработку персональных данных на участие</w:t>
      </w:r>
      <w:r>
        <w:rPr>
          <w:rFonts w:ascii="Times New Roman" w:hAnsi="Times New Roman"/>
          <w:sz w:val="24"/>
        </w:rPr>
        <w:t xml:space="preserve"> в региональном этапе Всероссийского конкурса «Семья года» - областном конкурсе «Семья соловьиного края» </w:t>
      </w:r>
      <w:r>
        <w:rPr>
          <w:rFonts w:ascii="Times New Roman" w:hAnsi="Times New Roman"/>
          <w:sz w:val="24"/>
        </w:rPr>
        <w:t xml:space="preserve">заполняются в с</w:t>
      </w:r>
      <w:r>
        <w:rPr>
          <w:rFonts w:ascii="Times New Roman" w:hAnsi="Times New Roman"/>
          <w:sz w:val="24"/>
        </w:rPr>
        <w:t xml:space="preserve">оответствии с установленной формой (совершеннолетние дети Согласие заполняют собственноручно, за несовершеннолетних детей Согласие заполняет законный представитель – мать либо отец) в формате </w:t>
      </w:r>
      <w:r>
        <w:rPr>
          <w:rFonts w:ascii="Times New Roman" w:hAnsi="Times New Roman"/>
          <w:sz w:val="24"/>
        </w:rPr>
        <w:t xml:space="preserve">pdf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отсканированные копии грамот, дипломов, благодарственных пи</w:t>
      </w:r>
      <w:r>
        <w:rPr>
          <w:rFonts w:ascii="Times New Roman" w:hAnsi="Times New Roman"/>
          <w:sz w:val="24"/>
        </w:rPr>
        <w:t xml:space="preserve">сем, наградные материалы, </w:t>
      </w:r>
      <w:r>
        <w:rPr>
          <w:rFonts w:ascii="Times New Roman" w:hAnsi="Times New Roman"/>
          <w:sz w:val="24"/>
        </w:rPr>
        <w:t xml:space="preserve">портфолио</w:t>
      </w:r>
      <w:r>
        <w:rPr>
          <w:rFonts w:ascii="Times New Roman" w:hAnsi="Times New Roman"/>
          <w:sz w:val="24"/>
        </w:rPr>
        <w:t xml:space="preserve">, публикации СМИ и другие дополнительные материалы, представленные по усмотрению семьи, сканируются и отправляются в формате </w:t>
      </w:r>
      <w:r>
        <w:rPr>
          <w:rFonts w:ascii="Times New Roman" w:hAnsi="Times New Roman"/>
          <w:sz w:val="24"/>
        </w:rPr>
        <w:t xml:space="preserve">pdf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семейный видеоролик в формате МР</w:t>
      </w:r>
      <w:r>
        <w:rPr>
          <w:rFonts w:ascii="Times New Roman" w:hAnsi="Times New Roman"/>
          <w:sz w:val="24"/>
        </w:rPr>
        <w:t xml:space="preserve">4</w:t>
      </w:r>
      <w:r>
        <w:rPr>
          <w:rFonts w:ascii="Times New Roman" w:hAnsi="Times New Roman"/>
          <w:sz w:val="24"/>
        </w:rPr>
        <w:t xml:space="preserve">, МОУ, AVI (обязательно). Продолжительность видеоролика не</w:t>
      </w:r>
      <w:r>
        <w:rPr>
          <w:rFonts w:ascii="Times New Roman" w:hAnsi="Times New Roman"/>
          <w:sz w:val="24"/>
        </w:rPr>
        <w:t xml:space="preserve"> должна превышать 2 минуты; в видеоролике должна содержаться информация о составе семьи, её достижениях, семейных ценностях и традициях;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семейные фотографии, соответствующие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следующим требованиям: JPG или TIFF; 300 </w:t>
      </w:r>
      <w:r>
        <w:rPr>
          <w:rFonts w:ascii="Times New Roman" w:hAnsi="Times New Roman"/>
          <w:sz w:val="24"/>
        </w:rPr>
        <w:t xml:space="preserve">dpi</w:t>
      </w:r>
      <w:r>
        <w:rPr>
          <w:rFonts w:ascii="Times New Roman" w:hAnsi="Times New Roman"/>
          <w:sz w:val="24"/>
        </w:rPr>
        <w:t xml:space="preserve">; размер фотографии больше 5 </w:t>
      </w:r>
      <w:r>
        <w:rPr>
          <w:rFonts w:ascii="Times New Roman" w:hAnsi="Times New Roman"/>
          <w:sz w:val="24"/>
        </w:rPr>
        <w:t xml:space="preserve">мб</w:t>
      </w:r>
      <w:r>
        <w:rPr>
          <w:rFonts w:ascii="Times New Roman" w:hAnsi="Times New Roman"/>
          <w:sz w:val="24"/>
        </w:rPr>
        <w:t xml:space="preserve">, 1920*</w:t>
      </w:r>
      <w:r>
        <w:rPr>
          <w:rFonts w:ascii="Times New Roman" w:hAnsi="Times New Roman"/>
          <w:sz w:val="24"/>
        </w:rPr>
        <w:t xml:space="preserve"> 1080 не более 10 штук; каждая фотография должна быть подписана;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копии документов, удостоверяющих личности родителей и детей старше 14 лет (в формате </w:t>
      </w:r>
      <w:r>
        <w:rPr>
          <w:rFonts w:ascii="Times New Roman" w:hAnsi="Times New Roman"/>
          <w:sz w:val="24"/>
        </w:rPr>
        <w:t xml:space="preserve">pdf</w:t>
      </w:r>
      <w:r>
        <w:rPr>
          <w:rFonts w:ascii="Times New Roman" w:hAnsi="Times New Roman"/>
          <w:sz w:val="24"/>
        </w:rPr>
        <w:t xml:space="preserve">);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копии трудовых книжек и (или) сведения о трудовой деятельности родителей (в формате </w:t>
      </w:r>
      <w:r>
        <w:rPr>
          <w:rFonts w:ascii="Times New Roman" w:hAnsi="Times New Roman"/>
          <w:sz w:val="24"/>
        </w:rPr>
        <w:t xml:space="preserve">pdf</w:t>
      </w:r>
      <w:r>
        <w:rPr>
          <w:rFonts w:ascii="Times New Roman" w:hAnsi="Times New Roman"/>
          <w:sz w:val="24"/>
        </w:rPr>
        <w:t xml:space="preserve">);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копии свид</w:t>
      </w:r>
      <w:r>
        <w:rPr>
          <w:rFonts w:ascii="Times New Roman" w:hAnsi="Times New Roman"/>
          <w:sz w:val="24"/>
        </w:rPr>
        <w:t xml:space="preserve">етельств о рождении детей (в формате </w:t>
      </w:r>
      <w:r>
        <w:rPr>
          <w:rFonts w:ascii="Times New Roman" w:hAnsi="Times New Roman"/>
          <w:sz w:val="24"/>
        </w:rPr>
        <w:t xml:space="preserve">pdf</w:t>
      </w:r>
      <w:r>
        <w:rPr>
          <w:rFonts w:ascii="Times New Roman" w:hAnsi="Times New Roman"/>
          <w:sz w:val="24"/>
        </w:rPr>
        <w:t xml:space="preserve">);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копия свидетельства о заключении брака родителей (в формате </w:t>
      </w:r>
      <w:r>
        <w:rPr>
          <w:rFonts w:ascii="Times New Roman" w:hAnsi="Times New Roman"/>
          <w:sz w:val="24"/>
        </w:rPr>
        <w:t xml:space="preserve">pdf</w:t>
      </w:r>
      <w:r>
        <w:rPr>
          <w:rFonts w:ascii="Times New Roman" w:hAnsi="Times New Roman"/>
          <w:sz w:val="24"/>
        </w:rPr>
        <w:t xml:space="preserve">);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копии документов, подтверждающих, что гражданин является опекуном (попечителем), приемным родителем (в формате </w:t>
      </w:r>
      <w:r>
        <w:rPr>
          <w:rFonts w:ascii="Times New Roman" w:hAnsi="Times New Roman"/>
          <w:sz w:val="24"/>
        </w:rPr>
        <w:t xml:space="preserve">pdf</w:t>
      </w:r>
      <w:r>
        <w:rPr>
          <w:rFonts w:ascii="Times New Roman" w:hAnsi="Times New Roman"/>
          <w:sz w:val="24"/>
        </w:rPr>
        <w:t xml:space="preserve">);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справка о наличии (отсутствии)</w:t>
      </w:r>
      <w:r>
        <w:rPr>
          <w:rFonts w:ascii="Times New Roman" w:hAnsi="Times New Roman"/>
          <w:sz w:val="24"/>
        </w:rPr>
        <w:t xml:space="preserve"> судимости и (или) факта уголовного преследования либо о прекращении уголовного преследования на каждого члена семьи (в формате </w:t>
      </w:r>
      <w:r>
        <w:rPr>
          <w:rFonts w:ascii="Times New Roman" w:hAnsi="Times New Roman"/>
          <w:sz w:val="24"/>
        </w:rPr>
        <w:t xml:space="preserve">pdf</w:t>
      </w:r>
      <w:r>
        <w:rPr>
          <w:rFonts w:ascii="Times New Roman" w:hAnsi="Times New Roman"/>
          <w:sz w:val="24"/>
        </w:rPr>
        <w:t xml:space="preserve">, с синей подписью);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Требования, предъявляемые к оформлению представления на участие семьи в региональном этапе Всероссийс</w:t>
      </w:r>
      <w:r>
        <w:rPr>
          <w:rFonts w:ascii="Times New Roman" w:hAnsi="Times New Roman"/>
          <w:sz w:val="24"/>
        </w:rPr>
        <w:t xml:space="preserve">кого конкурса «Семья года» - областном конкурсе «Семья соловьиного края»: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6"/>
        </w:num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представления заполняются</w:t>
      </w:r>
      <w:r>
        <w:rPr>
          <w:rFonts w:ascii="Times New Roman" w:hAnsi="Times New Roman"/>
          <w:sz w:val="24"/>
        </w:rPr>
        <w:t xml:space="preserve"> строго в соответствии с установленной формой (приложение № 2 к Положению о региональном этапе Всероссийского конкурса «Семья года» - областном конкурсе «Семья соловьиного края»);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6"/>
        </w:num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пункте 6 представляется информация на каждого члена семьи с указанием </w:t>
      </w:r>
      <w:r>
        <w:rPr>
          <w:rFonts w:ascii="Times New Roman" w:hAnsi="Times New Roman"/>
          <w:sz w:val="24"/>
        </w:rPr>
        <w:t xml:space="preserve">фамилии, имени, отчества (при наличии), достижений члена семьи;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пункте 8 необходимо указать фамилию, имя, отчество (при наличии) члена семьи, чьи контактные данные указываются.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Требования, предъявляемые к предоставлению грамот, дипломов, благодарствен</w:t>
      </w:r>
      <w:r>
        <w:rPr>
          <w:rFonts w:ascii="Times New Roman" w:hAnsi="Times New Roman"/>
          <w:sz w:val="24"/>
        </w:rPr>
        <w:t xml:space="preserve">ных писем. 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грамоты, дипломы, благодарственные письма должны быть отсканированы и распределены по отдельным файлам в формате </w:t>
      </w:r>
      <w:r>
        <w:rPr>
          <w:rFonts w:ascii="Times New Roman" w:hAnsi="Times New Roman"/>
          <w:sz w:val="24"/>
        </w:rPr>
        <w:t xml:space="preserve">pdf</w:t>
      </w:r>
      <w:r>
        <w:rPr>
          <w:rFonts w:ascii="Times New Roman" w:hAnsi="Times New Roman"/>
          <w:sz w:val="24"/>
        </w:rPr>
        <w:t xml:space="preserve">.: всероссийские, межрегиональные, региональные, муниципальные.</w:t>
      </w:r>
      <w:r>
        <w:rPr>
          <w:rFonts w:ascii="Times New Roman" w:hAnsi="Times New Roman"/>
          <w:sz w:val="24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ahoma">
    <w:panose1 w:val="020B0506030602030204"/>
  </w:font>
  <w:font w:name="XO Thames"/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6"/>
    <w:link w:val="66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6"/>
    <w:link w:val="68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6"/>
    <w:link w:val="64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6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6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56"/>
    <w:link w:val="680"/>
    <w:uiPriority w:val="10"/>
    <w:rPr>
      <w:sz w:val="48"/>
      <w:szCs w:val="48"/>
    </w:rPr>
  </w:style>
  <w:style w:type="character" w:styleId="37">
    <w:name w:val="Subtitle Char"/>
    <w:basedOn w:val="656"/>
    <w:link w:val="678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6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6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1" w:default="1">
    <w:name w:val="Normal"/>
    <w:link w:val="632"/>
    <w:uiPriority w:val="0"/>
    <w:qFormat/>
  </w:style>
  <w:style w:type="character" w:styleId="632" w:default="1">
    <w:name w:val="Normal"/>
    <w:link w:val="631"/>
  </w:style>
  <w:style w:type="paragraph" w:styleId="633">
    <w:name w:val="toc 2"/>
    <w:next w:val="631"/>
    <w:link w:val="634"/>
    <w:uiPriority w:val="39"/>
    <w:pPr>
      <w:ind w:left="200" w:firstLine="0"/>
    </w:pPr>
    <w:rPr>
      <w:rFonts w:ascii="XO Thames" w:hAnsi="XO Thames"/>
      <w:sz w:val="28"/>
    </w:rPr>
  </w:style>
  <w:style w:type="character" w:styleId="634">
    <w:name w:val="toc 2"/>
    <w:link w:val="633"/>
    <w:rPr>
      <w:rFonts w:ascii="XO Thames" w:hAnsi="XO Thames"/>
      <w:sz w:val="28"/>
    </w:rPr>
  </w:style>
  <w:style w:type="paragraph" w:styleId="635">
    <w:name w:val="toc 4"/>
    <w:next w:val="631"/>
    <w:link w:val="636"/>
    <w:uiPriority w:val="39"/>
    <w:pPr>
      <w:ind w:left="600" w:firstLine="0"/>
    </w:pPr>
    <w:rPr>
      <w:rFonts w:ascii="XO Thames" w:hAnsi="XO Thames"/>
      <w:sz w:val="28"/>
    </w:rPr>
  </w:style>
  <w:style w:type="character" w:styleId="636">
    <w:name w:val="toc 4"/>
    <w:link w:val="635"/>
    <w:rPr>
      <w:rFonts w:ascii="XO Thames" w:hAnsi="XO Thames"/>
      <w:sz w:val="28"/>
    </w:rPr>
  </w:style>
  <w:style w:type="paragraph" w:styleId="637">
    <w:name w:val="toc 6"/>
    <w:next w:val="631"/>
    <w:link w:val="638"/>
    <w:uiPriority w:val="39"/>
    <w:pPr>
      <w:ind w:left="1000" w:firstLine="0"/>
    </w:pPr>
    <w:rPr>
      <w:rFonts w:ascii="XO Thames" w:hAnsi="XO Thames"/>
      <w:sz w:val="28"/>
    </w:rPr>
  </w:style>
  <w:style w:type="character" w:styleId="638">
    <w:name w:val="toc 6"/>
    <w:link w:val="637"/>
    <w:rPr>
      <w:rFonts w:ascii="XO Thames" w:hAnsi="XO Thames"/>
      <w:sz w:val="28"/>
    </w:rPr>
  </w:style>
  <w:style w:type="paragraph" w:styleId="639">
    <w:name w:val="toc 7"/>
    <w:next w:val="631"/>
    <w:link w:val="640"/>
    <w:uiPriority w:val="39"/>
    <w:pPr>
      <w:ind w:left="1200" w:firstLine="0"/>
    </w:pPr>
    <w:rPr>
      <w:rFonts w:ascii="XO Thames" w:hAnsi="XO Thames"/>
      <w:sz w:val="28"/>
    </w:rPr>
  </w:style>
  <w:style w:type="character" w:styleId="640">
    <w:name w:val="toc 7"/>
    <w:link w:val="639"/>
    <w:rPr>
      <w:rFonts w:ascii="XO Thames" w:hAnsi="XO Thames"/>
      <w:sz w:val="28"/>
    </w:rPr>
  </w:style>
  <w:style w:type="paragraph" w:styleId="641">
    <w:name w:val="Endnote"/>
    <w:link w:val="642"/>
    <w:pPr>
      <w:ind w:left="0" w:firstLine="851"/>
      <w:jc w:val="both"/>
    </w:pPr>
    <w:rPr>
      <w:rFonts w:ascii="XO Thames" w:hAnsi="XO Thames"/>
    </w:rPr>
  </w:style>
  <w:style w:type="character" w:styleId="642">
    <w:name w:val="Endnote"/>
    <w:link w:val="641"/>
    <w:rPr>
      <w:rFonts w:ascii="XO Thames" w:hAnsi="XO Thames"/>
    </w:rPr>
  </w:style>
  <w:style w:type="paragraph" w:styleId="643">
    <w:name w:val="Heading 3"/>
    <w:next w:val="631"/>
    <w:link w:val="644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44">
    <w:name w:val="Heading 3"/>
    <w:link w:val="643"/>
    <w:rPr>
      <w:rFonts w:ascii="XO Thames" w:hAnsi="XO Thames"/>
      <w:b/>
      <w:sz w:val="26"/>
    </w:rPr>
  </w:style>
  <w:style w:type="paragraph" w:styleId="645">
    <w:name w:val="Гиперссылка1"/>
    <w:link w:val="646"/>
    <w:rPr>
      <w:color w:val="0000ff"/>
      <w:u w:val="single"/>
    </w:rPr>
  </w:style>
  <w:style w:type="character" w:styleId="646">
    <w:name w:val="Гиперссылка1"/>
    <w:link w:val="645"/>
    <w:rPr>
      <w:color w:val="0000ff"/>
      <w:u w:val="single"/>
    </w:rPr>
  </w:style>
  <w:style w:type="paragraph" w:styleId="647">
    <w:name w:val="No Spacing"/>
    <w:basedOn w:val="631"/>
    <w:link w:val="648"/>
    <w:pPr>
      <w:spacing w:after="0" w:line="240" w:lineRule="auto"/>
    </w:pPr>
  </w:style>
  <w:style w:type="character" w:styleId="648">
    <w:name w:val="No Spacing"/>
    <w:basedOn w:val="632"/>
    <w:link w:val="647"/>
  </w:style>
  <w:style w:type="paragraph" w:styleId="649">
    <w:name w:val="Обычный1"/>
    <w:link w:val="650"/>
  </w:style>
  <w:style w:type="character" w:styleId="650">
    <w:name w:val="Обычный1"/>
    <w:link w:val="649"/>
  </w:style>
  <w:style w:type="paragraph" w:styleId="651">
    <w:name w:val="toc 3"/>
    <w:next w:val="631"/>
    <w:link w:val="652"/>
    <w:uiPriority w:val="39"/>
    <w:pPr>
      <w:ind w:left="400" w:firstLine="0"/>
    </w:pPr>
    <w:rPr>
      <w:rFonts w:ascii="XO Thames" w:hAnsi="XO Thames"/>
      <w:sz w:val="28"/>
    </w:rPr>
  </w:style>
  <w:style w:type="character" w:styleId="652">
    <w:name w:val="toc 3"/>
    <w:link w:val="651"/>
    <w:rPr>
      <w:rFonts w:ascii="XO Thames" w:hAnsi="XO Thames"/>
      <w:sz w:val="28"/>
    </w:rPr>
  </w:style>
  <w:style w:type="paragraph" w:styleId="653">
    <w:name w:val="List Paragraph"/>
    <w:basedOn w:val="631"/>
    <w:link w:val="654"/>
    <w:pPr>
      <w:contextualSpacing/>
      <w:ind w:left="720" w:firstLine="0"/>
    </w:pPr>
  </w:style>
  <w:style w:type="character" w:styleId="654">
    <w:name w:val="List Paragraph"/>
    <w:basedOn w:val="632"/>
    <w:link w:val="653"/>
  </w:style>
  <w:style w:type="paragraph" w:styleId="655">
    <w:name w:val="Default Paragraph Font"/>
    <w:link w:val="656"/>
  </w:style>
  <w:style w:type="character" w:styleId="656">
    <w:name w:val="Default Paragraph Font"/>
    <w:link w:val="655"/>
  </w:style>
  <w:style w:type="paragraph" w:styleId="657">
    <w:name w:val="Heading 5"/>
    <w:next w:val="631"/>
    <w:link w:val="658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58">
    <w:name w:val="Heading 5"/>
    <w:link w:val="657"/>
    <w:rPr>
      <w:rFonts w:ascii="XO Thames" w:hAnsi="XO Thames"/>
      <w:b/>
    </w:rPr>
  </w:style>
  <w:style w:type="paragraph" w:styleId="659">
    <w:name w:val="Heading 1"/>
    <w:next w:val="631"/>
    <w:link w:val="660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60">
    <w:name w:val="Heading 1"/>
    <w:link w:val="659"/>
    <w:rPr>
      <w:rFonts w:ascii="XO Thames" w:hAnsi="XO Thames"/>
      <w:b/>
      <w:sz w:val="32"/>
    </w:rPr>
  </w:style>
  <w:style w:type="paragraph" w:styleId="661">
    <w:name w:val="Hyperlink"/>
    <w:link w:val="662"/>
    <w:rPr>
      <w:color w:val="0000ff"/>
      <w:u w:val="single"/>
    </w:rPr>
  </w:style>
  <w:style w:type="character" w:styleId="662">
    <w:name w:val="Hyperlink"/>
    <w:link w:val="661"/>
    <w:rPr>
      <w:color w:val="0000ff"/>
      <w:u w:val="single"/>
    </w:rPr>
  </w:style>
  <w:style w:type="paragraph" w:styleId="663">
    <w:name w:val="Footnote"/>
    <w:link w:val="664"/>
    <w:pPr>
      <w:ind w:left="0" w:firstLine="851"/>
      <w:jc w:val="both"/>
    </w:pPr>
    <w:rPr>
      <w:rFonts w:ascii="XO Thames" w:hAnsi="XO Thames"/>
    </w:rPr>
  </w:style>
  <w:style w:type="character" w:styleId="664">
    <w:name w:val="Footnote"/>
    <w:link w:val="663"/>
    <w:rPr>
      <w:rFonts w:ascii="XO Thames" w:hAnsi="XO Thames"/>
    </w:rPr>
  </w:style>
  <w:style w:type="paragraph" w:styleId="665">
    <w:name w:val="toc 1"/>
    <w:next w:val="631"/>
    <w:link w:val="666"/>
    <w:uiPriority w:val="39"/>
    <w:rPr>
      <w:rFonts w:ascii="XO Thames" w:hAnsi="XO Thames"/>
      <w:b/>
      <w:sz w:val="28"/>
    </w:rPr>
  </w:style>
  <w:style w:type="character" w:styleId="666">
    <w:name w:val="toc 1"/>
    <w:link w:val="665"/>
    <w:rPr>
      <w:rFonts w:ascii="XO Thames" w:hAnsi="XO Thames"/>
      <w:b/>
      <w:sz w:val="28"/>
    </w:rPr>
  </w:style>
  <w:style w:type="paragraph" w:styleId="667">
    <w:name w:val="Header and Footer"/>
    <w:link w:val="668"/>
    <w:pPr>
      <w:jc w:val="both"/>
      <w:spacing w:line="240" w:lineRule="auto"/>
    </w:pPr>
    <w:rPr>
      <w:rFonts w:ascii="XO Thames" w:hAnsi="XO Thames"/>
      <w:sz w:val="20"/>
    </w:rPr>
  </w:style>
  <w:style w:type="character" w:styleId="668">
    <w:name w:val="Header and Footer"/>
    <w:link w:val="667"/>
    <w:rPr>
      <w:rFonts w:ascii="XO Thames" w:hAnsi="XO Thames"/>
      <w:sz w:val="20"/>
    </w:rPr>
  </w:style>
  <w:style w:type="paragraph" w:styleId="669">
    <w:name w:val="Balloon Text"/>
    <w:basedOn w:val="631"/>
    <w:link w:val="670"/>
    <w:pPr>
      <w:spacing w:after="0" w:line="240" w:lineRule="auto"/>
    </w:pPr>
    <w:rPr>
      <w:rFonts w:ascii="Tahoma" w:hAnsi="Tahoma"/>
      <w:sz w:val="16"/>
    </w:rPr>
  </w:style>
  <w:style w:type="character" w:styleId="670">
    <w:name w:val="Balloon Text"/>
    <w:basedOn w:val="632"/>
    <w:link w:val="669"/>
    <w:rPr>
      <w:rFonts w:ascii="Tahoma" w:hAnsi="Tahoma"/>
      <w:sz w:val="16"/>
    </w:rPr>
  </w:style>
  <w:style w:type="paragraph" w:styleId="671">
    <w:name w:val="toc 9"/>
    <w:next w:val="631"/>
    <w:link w:val="672"/>
    <w:uiPriority w:val="39"/>
    <w:pPr>
      <w:ind w:left="1600" w:firstLine="0"/>
    </w:pPr>
    <w:rPr>
      <w:rFonts w:ascii="XO Thames" w:hAnsi="XO Thames"/>
      <w:sz w:val="28"/>
    </w:rPr>
  </w:style>
  <w:style w:type="character" w:styleId="672">
    <w:name w:val="toc 9"/>
    <w:link w:val="671"/>
    <w:rPr>
      <w:rFonts w:ascii="XO Thames" w:hAnsi="XO Thames"/>
      <w:sz w:val="28"/>
    </w:rPr>
  </w:style>
  <w:style w:type="paragraph" w:styleId="673">
    <w:name w:val="toc 8"/>
    <w:next w:val="631"/>
    <w:link w:val="674"/>
    <w:uiPriority w:val="39"/>
    <w:pPr>
      <w:ind w:left="1400" w:firstLine="0"/>
    </w:pPr>
    <w:rPr>
      <w:rFonts w:ascii="XO Thames" w:hAnsi="XO Thames"/>
      <w:sz w:val="28"/>
    </w:rPr>
  </w:style>
  <w:style w:type="character" w:styleId="674">
    <w:name w:val="toc 8"/>
    <w:link w:val="673"/>
    <w:rPr>
      <w:rFonts w:ascii="XO Thames" w:hAnsi="XO Thames"/>
      <w:sz w:val="28"/>
    </w:rPr>
  </w:style>
  <w:style w:type="paragraph" w:styleId="675">
    <w:name w:val="toc 5"/>
    <w:next w:val="631"/>
    <w:link w:val="676"/>
    <w:uiPriority w:val="39"/>
    <w:pPr>
      <w:ind w:left="800" w:firstLine="0"/>
    </w:pPr>
    <w:rPr>
      <w:rFonts w:ascii="XO Thames" w:hAnsi="XO Thames"/>
      <w:sz w:val="28"/>
    </w:rPr>
  </w:style>
  <w:style w:type="character" w:styleId="676">
    <w:name w:val="toc 5"/>
    <w:link w:val="675"/>
    <w:rPr>
      <w:rFonts w:ascii="XO Thames" w:hAnsi="XO Thames"/>
      <w:sz w:val="28"/>
    </w:rPr>
  </w:style>
  <w:style w:type="paragraph" w:styleId="677">
    <w:name w:val="Subtitle"/>
    <w:next w:val="631"/>
    <w:link w:val="67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78">
    <w:name w:val="Subtitle"/>
    <w:link w:val="677"/>
    <w:rPr>
      <w:rFonts w:ascii="XO Thames" w:hAnsi="XO Thames"/>
      <w:i/>
      <w:sz w:val="24"/>
    </w:rPr>
  </w:style>
  <w:style w:type="paragraph" w:styleId="679">
    <w:name w:val="Title"/>
    <w:next w:val="631"/>
    <w:link w:val="68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80">
    <w:name w:val="Title"/>
    <w:link w:val="679"/>
    <w:rPr>
      <w:rFonts w:ascii="XO Thames" w:hAnsi="XO Thames"/>
      <w:b/>
      <w:caps/>
      <w:sz w:val="40"/>
    </w:rPr>
  </w:style>
  <w:style w:type="paragraph" w:styleId="681">
    <w:name w:val="Heading 4"/>
    <w:next w:val="631"/>
    <w:link w:val="68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82">
    <w:name w:val="Heading 4"/>
    <w:link w:val="681"/>
    <w:rPr>
      <w:rFonts w:ascii="XO Thames" w:hAnsi="XO Thames"/>
      <w:b/>
      <w:sz w:val="24"/>
    </w:rPr>
  </w:style>
  <w:style w:type="paragraph" w:styleId="683">
    <w:name w:val="Heading 2"/>
    <w:next w:val="631"/>
    <w:link w:val="68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84">
    <w:name w:val="Heading 2"/>
    <w:link w:val="683"/>
    <w:rPr>
      <w:rFonts w:ascii="XO Thames" w:hAnsi="XO Thames"/>
      <w:b/>
      <w:sz w:val="28"/>
    </w:rPr>
  </w:style>
  <w:style w:type="table" w:styleId="68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06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Органы опеки и попечительства</cp:lastModifiedBy>
  <cp:revision>1</cp:revision>
  <dcterms:modified xsi:type="dcterms:W3CDTF">2025-03-27T06:42:05Z</dcterms:modified>
</cp:coreProperties>
</file>